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80938669"/>
        <w:docPartObj>
          <w:docPartGallery w:val="Cover Pages"/>
          <w:docPartUnique/>
        </w:docPartObj>
      </w:sdtPr>
      <w:sdtContent>
        <w:p w:rsidR="00CA6F2D" w:rsidRDefault="00CA6F2D"/>
        <w:p w:rsidR="00CA6F2D" w:rsidRDefault="00CA6F2D">
          <w:pPr>
            <w:rPr>
              <w:b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CA9C77" wp14:editId="06E16317">
                    <wp:simplePos x="0" y="0"/>
                    <wp:positionH relativeFrom="column">
                      <wp:posOffset>-1600200</wp:posOffset>
                    </wp:positionH>
                    <wp:positionV relativeFrom="paragraph">
                      <wp:posOffset>587375</wp:posOffset>
                    </wp:positionV>
                    <wp:extent cx="7587615" cy="5287010"/>
                    <wp:effectExtent l="0" t="0" r="0" b="0"/>
                    <wp:wrapNone/>
                    <wp:docPr id="19" name="Tekstiruutu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7615" cy="52870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</w:p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sz w:val="60"/>
                                    <w:szCs w:val="60"/>
                                  </w:rPr>
                                  <w:alias w:val="Otsikko"/>
                                  <w:tag w:val=""/>
                                  <w:id w:val="-1505740466"/>
                                  <w:placeholder>
                                    <w:docPart w:val="E52FE9769536423A9CE47CAF5F95C14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CA6F2D" w:rsidRDefault="00CA6F2D" w:rsidP="00CA6F2D">
                                    <w:pPr>
                                      <w:jc w:val="center"/>
                                      <w:rPr>
                                        <w:b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60"/>
                                        <w:szCs w:val="60"/>
                                      </w:rPr>
                                      <w:t>Hankeselostus</w:t>
                                    </w:r>
                                  </w:p>
                                </w:sdtContent>
                              </w:sdt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</w:p>
                              <w:p w:rsidR="00CA6F2D" w:rsidRPr="00A91EAE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 w:rsidRPr="00A91EAE"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>Heka</w:t>
                                </w:r>
                              </w:p>
                              <w:p w:rsidR="00CA6F2D" w:rsidRPr="00A91EAE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 w:rsidRPr="00A91EAE"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>Haso</w:t>
                                </w:r>
                              </w:p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>Asunto Oy Helsingin</w:t>
                                </w:r>
                              </w:p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:rsidR="00CA6F2D" w:rsidRPr="00691CB1" w:rsidRDefault="00CA6F2D" w:rsidP="00CA6F2D">
                                <w:pPr>
                                  <w:jc w:val="center"/>
                                  <w:rPr>
                                    <w:sz w:val="28"/>
                                    <w:szCs w:val="60"/>
                                  </w:rPr>
                                </w:pPr>
                                <w:r w:rsidRPr="00691CB1">
                                  <w:rPr>
                                    <w:sz w:val="28"/>
                                    <w:szCs w:val="60"/>
                                  </w:rPr>
                                  <w:t>Katuosoite</w:t>
                                </w:r>
                              </w:p>
                              <w:p w:rsidR="00CA6F2D" w:rsidRPr="00691CB1" w:rsidRDefault="00CA6F2D" w:rsidP="00CA6F2D">
                                <w:pPr>
                                  <w:jc w:val="center"/>
                                  <w:rPr>
                                    <w:sz w:val="28"/>
                                    <w:szCs w:val="60"/>
                                  </w:rPr>
                                </w:pPr>
                                <w:r w:rsidRPr="00691CB1">
                                  <w:rPr>
                                    <w:sz w:val="28"/>
                                    <w:szCs w:val="60"/>
                                  </w:rPr>
                                  <w:t>00000 Helsinki</w:t>
                                </w:r>
                              </w:p>
                              <w:p w:rsidR="00CA6F2D" w:rsidRDefault="00CA6F2D" w:rsidP="00CA6F2D">
                                <w:pPr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:rsidR="00CA6F2D" w:rsidRDefault="00CA6F2D" w:rsidP="00CA6F2D">
                                <w:pPr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>Suunnittelija Oy</w:t>
                                </w:r>
                              </w:p>
                              <w:p w:rsidR="00CA6F2D" w:rsidRDefault="00CA6F2D" w:rsidP="00CA6F2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sz w:val="28"/>
                                      <w:szCs w:val="60"/>
                                    </w:rPr>
                                    <w:alias w:val="Julkaisupäivämäärä"/>
                                    <w:tag w:val=""/>
                                    <w:id w:val="-519474451"/>
                                    <w:placeholder>
                                      <w:docPart w:val="421E9F7666EE46A8A497F868049C731D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9-06-26T00:00:00Z">
                                      <w:dateFormat w:val="d.M.yyyy"/>
                                      <w:lid w:val="fi-F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b/>
                                        <w:sz w:val="28"/>
                                        <w:szCs w:val="60"/>
                                      </w:rPr>
                                      <w:t>26.6.2019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CA9C7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9" o:spid="_x0000_s1026" type="#_x0000_t202" style="position:absolute;margin-left:-126pt;margin-top:46.25pt;width:597.45pt;height:4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" filled="f" stroked="f" strokeweight=".5pt">
                    <v:textbox>
                      <w:txbxContent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60"/>
                              <w:szCs w:val="60"/>
                            </w:rPr>
                          </w:pPr>
                        </w:p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60"/>
                              <w:szCs w:val="6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sz w:val="60"/>
                              <w:szCs w:val="60"/>
                            </w:rPr>
                            <w:alias w:val="Otsikko"/>
                            <w:tag w:val=""/>
                            <w:id w:val="-1505740466"/>
                            <w:placeholder>
                              <w:docPart w:val="E52FE9769536423A9CE47CAF5F95C14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CA6F2D" w:rsidRDefault="00CA6F2D" w:rsidP="00CA6F2D">
                              <w:pPr>
                                <w:jc w:val="center"/>
                                <w:rPr>
                                  <w:b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b/>
                                  <w:sz w:val="60"/>
                                  <w:szCs w:val="60"/>
                                </w:rPr>
                                <w:t>Hankeselostus</w:t>
                              </w:r>
                            </w:p>
                          </w:sdtContent>
                        </w:sdt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60"/>
                              <w:szCs w:val="60"/>
                            </w:rPr>
                          </w:pPr>
                        </w:p>
                        <w:p w:rsidR="00CA6F2D" w:rsidRPr="00A91EAE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 w:rsidRPr="00A91EAE">
                            <w:rPr>
                              <w:b/>
                              <w:sz w:val="28"/>
                              <w:szCs w:val="60"/>
                            </w:rPr>
                            <w:t>Heka</w:t>
                          </w:r>
                        </w:p>
                        <w:p w:rsidR="00CA6F2D" w:rsidRPr="00A91EAE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 w:rsidRPr="00A91EAE">
                            <w:rPr>
                              <w:b/>
                              <w:sz w:val="28"/>
                              <w:szCs w:val="60"/>
                            </w:rPr>
                            <w:t>Haso</w:t>
                          </w:r>
                        </w:p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sz w:val="28"/>
                              <w:szCs w:val="60"/>
                            </w:rPr>
                            <w:t>Asunto Oy Helsingin</w:t>
                          </w:r>
                        </w:p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:rsidR="00CA6F2D" w:rsidRPr="00691CB1" w:rsidRDefault="00CA6F2D" w:rsidP="00CA6F2D">
                          <w:pPr>
                            <w:jc w:val="center"/>
                            <w:rPr>
                              <w:sz w:val="28"/>
                              <w:szCs w:val="60"/>
                            </w:rPr>
                          </w:pPr>
                          <w:r w:rsidRPr="00691CB1">
                            <w:rPr>
                              <w:sz w:val="28"/>
                              <w:szCs w:val="60"/>
                            </w:rPr>
                            <w:t>Katuosoite</w:t>
                          </w:r>
                        </w:p>
                        <w:p w:rsidR="00CA6F2D" w:rsidRPr="00691CB1" w:rsidRDefault="00CA6F2D" w:rsidP="00CA6F2D">
                          <w:pPr>
                            <w:jc w:val="center"/>
                            <w:rPr>
                              <w:sz w:val="28"/>
                              <w:szCs w:val="60"/>
                            </w:rPr>
                          </w:pPr>
                          <w:r w:rsidRPr="00691CB1">
                            <w:rPr>
                              <w:sz w:val="28"/>
                              <w:szCs w:val="60"/>
                            </w:rPr>
                            <w:t>00000 Helsinki</w:t>
                          </w:r>
                        </w:p>
                        <w:p w:rsidR="00CA6F2D" w:rsidRDefault="00CA6F2D" w:rsidP="00CA6F2D">
                          <w:pPr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:rsidR="00CA6F2D" w:rsidRDefault="00CA6F2D" w:rsidP="00CA6F2D">
                          <w:pPr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sz w:val="28"/>
                              <w:szCs w:val="60"/>
                            </w:rPr>
                            <w:t>Suunnittelija Oy</w:t>
                          </w:r>
                        </w:p>
                        <w:p w:rsidR="00CA6F2D" w:rsidRDefault="00CA6F2D" w:rsidP="00CA6F2D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sz w:val="28"/>
                              <w:szCs w:val="6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sz w:val="28"/>
                                <w:szCs w:val="60"/>
                              </w:rPr>
                              <w:alias w:val="Julkaisupäivämäärä"/>
                              <w:tag w:val=""/>
                              <w:id w:val="-519474451"/>
                              <w:placeholder>
                                <w:docPart w:val="421E9F7666EE46A8A497F868049C731D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6-26T00:00:00Z">
                                <w:dateFormat w:val="d.M.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b/>
                                  <w:sz w:val="28"/>
                                  <w:szCs w:val="60"/>
                                </w:rPr>
                                <w:t>26.6.2019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C6F871C" wp14:editId="7D9F0B3E">
                    <wp:simplePos x="0" y="0"/>
                    <wp:positionH relativeFrom="column">
                      <wp:posOffset>-307975</wp:posOffset>
                    </wp:positionH>
                    <wp:positionV relativeFrom="paragraph">
                      <wp:posOffset>7330440</wp:posOffset>
                    </wp:positionV>
                    <wp:extent cx="4876800" cy="1510747"/>
                    <wp:effectExtent l="0" t="0" r="0" b="0"/>
                    <wp:wrapNone/>
                    <wp:docPr id="25" name="Tekstiruutu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76800" cy="151074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A6F2D" w:rsidRPr="009917E9" w:rsidRDefault="00CA6F2D" w:rsidP="00CA6F2D">
                                <w:pPr>
                                  <w:rPr>
                                    <w:b/>
                                  </w:rPr>
                                </w:pPr>
                                <w:r w:rsidRPr="009917E9">
                                  <w:rPr>
                                    <w:b/>
                                  </w:rPr>
                                  <w:t>Versio 1.0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917E9">
                                  <w:rPr>
                                    <w:sz w:val="16"/>
                                  </w:rPr>
                                  <w:t>(Korvaa version 0)</w:t>
                                </w:r>
                              </w:p>
                              <w:p w:rsidR="00CA6F2D" w:rsidRDefault="00CA6F2D" w:rsidP="00CA6F2D"/>
                              <w:p w:rsidR="00CA6F2D" w:rsidRDefault="00CA6F2D" w:rsidP="00CA6F2D">
                                <w:r>
                                  <w:t>Muutokset:</w:t>
                                </w:r>
                              </w:p>
                              <w:p w:rsidR="00CA6F2D" w:rsidRDefault="00CA6F2D" w:rsidP="00CA6F2D">
                                <w:pPr>
                                  <w:pStyle w:val="Luettelokappale"/>
                                  <w:numPr>
                                    <w:ilvl w:val="0"/>
                                    <w:numId w:val="4"/>
                                  </w:numPr>
                                </w:pPr>
                                <w:r>
                                  <w:t>Versionumeroinnin käyttöönotto</w:t>
                                </w:r>
                              </w:p>
                              <w:p w:rsidR="00CA6F2D" w:rsidRDefault="00CA6F2D" w:rsidP="00CA6F2D">
                                <w:pPr>
                                  <w:pStyle w:val="Luettelokappale"/>
                                  <w:numPr>
                                    <w:ilvl w:val="0"/>
                                    <w:numId w:val="4"/>
                                  </w:numPr>
                                </w:pPr>
                                <w:r>
                                  <w:t>Ulkoasun muutos</w:t>
                                </w:r>
                              </w:p>
                              <w:p w:rsidR="00CA6F2D" w:rsidRDefault="00CA6F2D" w:rsidP="00CA6F2D"/>
                              <w:p w:rsidR="00CA6F2D" w:rsidRDefault="00CA6F2D" w:rsidP="00CA6F2D">
                                <w:r w:rsidRPr="00691CB1">
                                  <w:rPr>
                                    <w:color w:val="FF0000"/>
                                  </w:rPr>
                                  <w:t>(</w:t>
                                </w:r>
                                <w:r>
                                  <w:rPr>
                                    <w:color w:val="FF0000"/>
                                  </w:rPr>
                                  <w:t>HUOM!</w:t>
                                </w:r>
                                <w:r w:rsidRPr="00691CB1">
                                  <w:rPr>
                                    <w:color w:val="FF0000"/>
                                  </w:rPr>
                                  <w:t xml:space="preserve">: poista 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tämä </w:t>
                                </w:r>
                                <w:r w:rsidRPr="00691CB1">
                                  <w:rPr>
                                    <w:color w:val="FF0000"/>
                                  </w:rPr>
                                  <w:t>versiohistoria</w:t>
                                </w:r>
                                <w:r>
                                  <w:rPr>
                                    <w:color w:val="FF0000"/>
                                  </w:rPr>
                                  <w:t>laatikko</w:t>
                                </w:r>
                                <w:r w:rsidRPr="00691CB1">
                                  <w:rPr>
                                    <w:color w:val="FF0000"/>
                                  </w:rPr>
                                  <w:t xml:space="preserve"> valmiista asiakirjasta)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6F871C" id="Tekstiruutu 25" o:spid="_x0000_s1027" type="#_x0000_t202" style="position:absolute;margin-left:-24.25pt;margin-top:577.2pt;width:384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" fillcolor="window" stroked="f" strokeweight=".5pt">
                    <v:textbox>
                      <w:txbxContent>
                        <w:p w:rsidR="00CA6F2D" w:rsidRPr="009917E9" w:rsidRDefault="00CA6F2D" w:rsidP="00CA6F2D">
                          <w:pPr>
                            <w:rPr>
                              <w:b/>
                            </w:rPr>
                          </w:pPr>
                          <w:r w:rsidRPr="009917E9">
                            <w:rPr>
                              <w:b/>
                            </w:rPr>
                            <w:t>Versio 1.0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917E9">
                            <w:rPr>
                              <w:sz w:val="16"/>
                            </w:rPr>
                            <w:t>(Korvaa version 0)</w:t>
                          </w:r>
                        </w:p>
                        <w:p w:rsidR="00CA6F2D" w:rsidRDefault="00CA6F2D" w:rsidP="00CA6F2D"/>
                        <w:p w:rsidR="00CA6F2D" w:rsidRDefault="00CA6F2D" w:rsidP="00CA6F2D">
                          <w:r>
                            <w:t>Muutokset:</w:t>
                          </w:r>
                        </w:p>
                        <w:p w:rsidR="00CA6F2D" w:rsidRDefault="00CA6F2D" w:rsidP="00CA6F2D">
                          <w:pPr>
                            <w:pStyle w:val="Luettelokappale"/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Versionumeroinnin käyttöönotto</w:t>
                          </w:r>
                        </w:p>
                        <w:p w:rsidR="00CA6F2D" w:rsidRDefault="00CA6F2D" w:rsidP="00CA6F2D">
                          <w:pPr>
                            <w:pStyle w:val="Luettelokappale"/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Ulkoasun muutos</w:t>
                          </w:r>
                        </w:p>
                        <w:p w:rsidR="00CA6F2D" w:rsidRDefault="00CA6F2D" w:rsidP="00CA6F2D"/>
                        <w:p w:rsidR="00CA6F2D" w:rsidRDefault="00CA6F2D" w:rsidP="00CA6F2D">
                          <w:r w:rsidRPr="00691CB1">
                            <w:rPr>
                              <w:color w:val="FF0000"/>
                            </w:rPr>
                            <w:t>(</w:t>
                          </w:r>
                          <w:r>
                            <w:rPr>
                              <w:color w:val="FF0000"/>
                            </w:rPr>
                            <w:t>HUOM!</w:t>
                          </w:r>
                          <w:r w:rsidRPr="00691CB1">
                            <w:rPr>
                              <w:color w:val="FF0000"/>
                            </w:rPr>
                            <w:t xml:space="preserve">: poista </w:t>
                          </w:r>
                          <w:r>
                            <w:rPr>
                              <w:color w:val="FF0000"/>
                            </w:rPr>
                            <w:t xml:space="preserve">tämä </w:t>
                          </w:r>
                          <w:r w:rsidRPr="00691CB1">
                            <w:rPr>
                              <w:color w:val="FF0000"/>
                            </w:rPr>
                            <w:t>versiohistoria</w:t>
                          </w:r>
                          <w:r>
                            <w:rPr>
                              <w:color w:val="FF0000"/>
                            </w:rPr>
                            <w:t>laatikko</w:t>
                          </w:r>
                          <w:r w:rsidRPr="00691CB1">
                            <w:rPr>
                              <w:color w:val="FF0000"/>
                            </w:rPr>
                            <w:t xml:space="preserve"> valmiista asiakirjasta)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bookmarkStart w:id="0" w:name="_GoBack"/>
      <w:bookmarkEnd w:id="0"/>
      <w:r>
        <w:rPr>
          <w:lang w:eastAsia="en-US"/>
        </w:rPr>
        <w:lastRenderedPageBreak/>
        <w:t>Kohde</w:t>
      </w:r>
    </w:p>
    <w:p w:rsidR="008B78C3" w:rsidRDefault="00267780">
      <w:pPr>
        <w:ind w:left="35"/>
      </w:pPr>
      <w:r>
        <w:rPr>
          <w:rFonts w:eastAsia="Arial"/>
          <w:lang w:eastAsia="en-US"/>
        </w:rPr>
        <w:t>Peruskorjauksen kohde on Helsinki kaupungin asunnot Oy:n omistama vuonna 1962 valmistunut vuokrataloyhtiö, jossa on yhteensä kahdeksen asuinkerrostaloa. Asuinrakennuksissa on pohjakerros ja kolme-neljä asuinkerrosta. Rakennuksissa ei ole hissejä. Asuntoja on yhteensä noin 300 kappaletta. Peruskorjaus jaetaan kahteen vaiheeseen, ensimmäiseen vaiheeseen sisältää talo 1-5 ja toiseen vaiheeseen talo 6-8.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Kohteen suunnittelija</w:t>
      </w:r>
    </w:p>
    <w:p w:rsidR="008B78C3" w:rsidRDefault="00267780">
      <w:r>
        <w:rPr>
          <w:rFonts w:eastAsia="Arial"/>
          <w:lang w:eastAsia="en-US"/>
        </w:rPr>
        <w:t>Peruskorjauksen suunnittelija on Arkkitehtitoimisto Küttner Ky. Rakennusten alkuperäinen suunnittelija on Arkkitehtitoimisto A &amp; N Pulkka. Peruskorjaus pohjautuu Arkkitehtitoimisto Tiuri &amp; Lommi Oy:n laatimaan hankesuunnitelmaan vuodelta 2016.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Tontti</w:t>
      </w:r>
    </w:p>
    <w:p w:rsidR="008B78C3" w:rsidRDefault="00267780">
      <w:r>
        <w:rPr>
          <w:rFonts w:eastAsia="Arial"/>
          <w:lang w:eastAsia="en-US"/>
        </w:rPr>
        <w:t>Peruskorjauksen kohde jakautuu kahteen kahdelle tontille, ensimmäinen vaihe sisältää tontin 218/1 ja osan tontista 219/1.</w:t>
      </w:r>
      <w:r w:rsidR="00AD29ED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>Tontin 218/1 koko on 7200 m2 ja tontin 219/1 28000m2.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Asemakaava</w:t>
      </w:r>
    </w:p>
    <w:p w:rsidR="008B78C3" w:rsidRDefault="00267780">
      <w:pPr>
        <w:rPr>
          <w:rFonts w:eastAsia="Arial"/>
          <w:lang w:eastAsia="en-US"/>
        </w:rPr>
      </w:pPr>
      <w:r>
        <w:rPr>
          <w:rFonts w:eastAsia="Arial"/>
          <w:lang w:eastAsia="en-US"/>
        </w:rPr>
        <w:t>Tonteilla on voimassa asemakaava vuodelta 1961. Tontit ovat asuinkerrostalojen (AK) korttelialuetta. Rakennusoikeus, rakennusalat, kerrosluku sekä enimmäiskorkeus on annettu kaavassa. Kaupunkis</w:t>
      </w:r>
      <w:r w:rsidR="00AD29ED">
        <w:rPr>
          <w:rFonts w:eastAsia="Arial"/>
          <w:lang w:eastAsia="en-US"/>
        </w:rPr>
        <w:t>uunnitteluvirasto on esittänyt</w:t>
      </w:r>
      <w:r>
        <w:rPr>
          <w:rFonts w:eastAsia="Arial"/>
          <w:lang w:eastAsia="en-US"/>
        </w:rPr>
        <w:t xml:space="preserve"> kantanaan, että alueelle ei olla aikeissa suunnitella täydennysrakentamista.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Keskeiset peruskorjaustoimenpiteet</w:t>
      </w: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Peruskorjaushanke käsittää viisi asuinkerrostaloa piha-alueineen. Rakennusten julkisivut lämmöneristeineen, ikkunat, ulko-ovet, parvekkeet ja katokset uusitaan. Kaikki talotekniset järjestelmät sekä pystyhormit uusitaan. Rakennusten vesikatot ja yläpohjan lämmöneristys uusitaan, ja katoille lisätään iv-konehuoneet. </w:t>
      </w:r>
    </w:p>
    <w:p w:rsidR="008B78C3" w:rsidRDefault="008B78C3">
      <w:pPr>
        <w:pStyle w:val="Vakio2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Kaikki asuinhuoneistot peruskorjataan; kylpyhuoneet vesieristetään ja seinät laatoitetaan, saniteettikalusteet uusitaan, keittiö- ja komerokalusteet, asuntojen porrashuoneovet ja väliovet uusitaan, lattiapinnoitteet uusitaan ja tilat huolto-maalataan. Kaasujärjelmät puretaan.</w:t>
      </w:r>
    </w:p>
    <w:p w:rsidR="008B78C3" w:rsidRDefault="008B78C3">
      <w:pPr>
        <w:pStyle w:val="Vakio2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sz w:val="20"/>
        </w:rPr>
      </w:pPr>
      <w:r>
        <w:rPr>
          <w:sz w:val="20"/>
        </w:rPr>
        <w:t xml:space="preserve">Yhteistilojen ja muiden tilojen pinnat kunnostetaan irtainvarastoja lukuunottamatta. </w:t>
      </w:r>
      <w:r>
        <w:rPr>
          <w:rFonts w:eastAsia="Arial"/>
          <w:sz w:val="20"/>
          <w:lang w:eastAsia="en-US"/>
        </w:rPr>
        <w:t>Hekan tiloissa talo 4 tehdään sisätiloissa vain talotekniikan uusimisesta johtuvat paikkauskorjaukset. Yhteistilojen ovet pääosin kunnostetaan, mutta osin myös uusitaan. Porrashuoneisiin lisätään automaattilaukaistavat savunpoistoikkunat.</w:t>
      </w:r>
    </w:p>
    <w:p w:rsidR="008B78C3" w:rsidRDefault="008B78C3">
      <w:pPr>
        <w:pStyle w:val="Vakio2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Parvekkeettomiin asuntoihin lisätään ranskalaiset parvekkeet. Talo 1 liiketilat muutetaan esteettömiksi asunnoiksi ja niihin rakennetaan asuntopihat sisäänkäyntiparvekkeineen. Saunaosastot muutetaan 1+1+1 tyyppisiksi ja kylmäkomerot lastenvaunu- ja ulkoiluvälinevarastoiksi. </w:t>
      </w:r>
    </w:p>
    <w:p w:rsidR="008B78C3" w:rsidRDefault="008B78C3">
      <w:pPr>
        <w:pStyle w:val="Vakio2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Salaojajärjestelmät uusitaan rakennusten ulkopuolelle. Lisäksi alueen LVIS-järjestelmät uusitaan kokonaisuudessaan. Olevat kaasuputkistot puretaan.</w:t>
      </w:r>
    </w:p>
    <w:p w:rsidR="008B78C3" w:rsidRDefault="008B78C3">
      <w:pPr>
        <w:pStyle w:val="Vakio2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Pihat kunnostetaan ja korjataan korjaustöiden aiheuttamat vauriot. Pihan istutusalueet, kalusteet ja varusteet uusitaan pihasuunnitelman mukaan. Asfalttipinnat uusitaan ja tehdään tarvittavat kallistuskorjaukset. Pelastustiet ovat osittain puutteelliset ja ne</w:t>
      </w:r>
      <w:r w:rsidR="00AD29ED">
        <w:rPr>
          <w:rFonts w:eastAsia="Arial"/>
          <w:sz w:val="20"/>
          <w:lang w:eastAsia="en-US"/>
        </w:rPr>
        <w:t xml:space="preserve"> tarkennetaan. Talojen autopaik</w:t>
      </w:r>
      <w:r>
        <w:rPr>
          <w:rFonts w:eastAsia="Arial"/>
          <w:sz w:val="20"/>
          <w:lang w:eastAsia="en-US"/>
        </w:rPr>
        <w:t>kojen sähköistykset uusitaan.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lastRenderedPageBreak/>
        <w:t>Liikenne</w:t>
      </w:r>
    </w:p>
    <w:p w:rsidR="008B78C3" w:rsidRDefault="00267780">
      <w:r>
        <w:rPr>
          <w:rFonts w:eastAsia="Arial"/>
          <w:lang w:eastAsia="en-US"/>
        </w:rPr>
        <w:t>Autopaikoitukseen ei tehdä muutoksia, nykyiset paikoitusalueet kortteleiden sisällä säilytetään. Tontilla 218/1 on pihalla 39 - a autotalleissa 10 autopaikkaa. Tontilla 219/1 on pihalla 52 - ja autotalleissa 16 autopaikkaa (sisältäen vaihe 2).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Rakennukset</w:t>
      </w:r>
    </w:p>
    <w:p w:rsidR="008B78C3" w:rsidRDefault="00267780">
      <w:pPr>
        <w:rPr>
          <w:rFonts w:eastAsia="Arial"/>
          <w:lang w:eastAsia="en-US"/>
        </w:rPr>
      </w:pPr>
      <w:r>
        <w:rPr>
          <w:rFonts w:eastAsia="Arial"/>
          <w:lang w:eastAsia="en-US"/>
        </w:rPr>
        <w:t>Rakennusten kantavana runkona on teräsbetoniseinät, vaajarakenteina teräsbetonilaatat. Huoneistojen väliset seinät ovat betonia. Runkoon ei kohdistu muita toimenpi</w:t>
      </w:r>
      <w:r w:rsidR="00AD29ED">
        <w:rPr>
          <w:rFonts w:eastAsia="Arial"/>
          <w:lang w:eastAsia="en-US"/>
        </w:rPr>
        <w:t>teitä kuin vähäisinä aukotuksia</w:t>
      </w:r>
      <w:r>
        <w:rPr>
          <w:rFonts w:eastAsia="Arial"/>
          <w:lang w:eastAsia="en-US"/>
        </w:rPr>
        <w:t xml:space="preserve"> uusille oville tai läpimenoille.</w:t>
      </w:r>
    </w:p>
    <w:p w:rsidR="008B78C3" w:rsidRDefault="008B78C3">
      <w:pPr>
        <w:rPr>
          <w:rFonts w:eastAsia="Arial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Rakennusten julkisivut lämmöneristeineen uusitaan. Julkisivut ovat pääosin puhtaaksi muurattua punatiiltä. Tiilijako uusitaan entisen kaltaiseksi, lukuun ottamatta ikkunoiden alapuolelta pois jätettävään tiiltä vesipeltien kallistusten aikaansaamiseks</w:t>
      </w:r>
      <w:r w:rsidR="00AD29ED">
        <w:rPr>
          <w:rFonts w:eastAsia="Arial"/>
          <w:sz w:val="20"/>
          <w:lang w:eastAsia="en-US"/>
        </w:rPr>
        <w:t>i. Uritetut betonisokkelit mant</w:t>
      </w:r>
      <w:r>
        <w:rPr>
          <w:rFonts w:eastAsia="Arial"/>
          <w:sz w:val="20"/>
          <w:lang w:eastAsia="en-US"/>
        </w:rPr>
        <w:t>eloidaan ul</w:t>
      </w:r>
      <w:r w:rsidR="00AD29ED">
        <w:rPr>
          <w:rFonts w:eastAsia="Arial"/>
          <w:sz w:val="20"/>
          <w:lang w:eastAsia="en-US"/>
        </w:rPr>
        <w:t>konäöltään entisen kaltaisiksi.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Pääosin alkuperäiset ikkunat uusitaan 3-lasisina MSE-puu-alumiini ikkunoina ja varustetaan sälekaihtimilla. Ulko-ovet uusitaan periaatteiltaan entisen kaltaisiksi lämpökatkaistusta teräsprofiilista. Autotallien ja varastojen ovet uusitaan lämpökatkaistuina puuverhoiltuina teräsprofiiliovina.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P</w:t>
      </w:r>
      <w:r w:rsidR="00AD29ED">
        <w:rPr>
          <w:rFonts w:eastAsia="Arial"/>
          <w:sz w:val="20"/>
          <w:lang w:eastAsia="en-US"/>
        </w:rPr>
        <w:t xml:space="preserve">arvekkeet </w:t>
      </w:r>
      <w:r>
        <w:rPr>
          <w:rFonts w:eastAsia="Arial"/>
          <w:sz w:val="20"/>
          <w:lang w:eastAsia="en-US"/>
        </w:rPr>
        <w:t xml:space="preserve">ja sisäänkäyntilipat uusitaan kokonaisuudessaan, nykyisten ratakiskojen varaan valetaan teräsbetonista uudet rakenteet. Kaiderakenteet uusitaan kokonaisuudessa periaatteiltaan entisen kaltaisiksi teräs- ja parvekelevyrakenteisina. Huoneistoparvekkeiden kankaiset siniset markiisit korvataan sinisellä parvekelevyllä. Uudet ranskalaiset parvekkeet tehdään 200mm ulokkeena julkisivusta ja kaiteet teräspinnakaiteina.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Kaikki talotekniset järjestelmät sekä pystyhormit uusitaan. Rakennukset varustetaan koneellisella ilmanvaihdolla, varustettuna lämmön talteenotolla.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Rakennusten vesikatot uusitaan, kattokannattajineen ja räystäsrakenteiseen, entisen kaltaisiksi konesaumattuina peltikatteina. Yläpohjan lisäeristämisen ja talotekniikan asennusten vuoksi vesikattorakennetta korotetaan noin 300mm. Yläpohjan eristeenä puhallusvilla noin 500mm.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Katoille lisätään iv-konehuoneet noin yksi iv-konehuone 20 asuntoa kohden. Iv-konehuoneisiin järjestetään kulku porrashuoneesta kiinteän teräsrakenteisen porrastikkaan kautta. Iv-konehuoneista järjestetään myös kulku vesikatolle (haalaus).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Asunnot</w:t>
      </w:r>
    </w:p>
    <w:p w:rsidR="008B78C3" w:rsidRDefault="00267780">
      <w:pPr>
        <w:pStyle w:val="Vakio2"/>
        <w:ind w:left="0"/>
      </w:pPr>
      <w:r>
        <w:rPr>
          <w:rFonts w:eastAsia="Arial"/>
          <w:sz w:val="20"/>
          <w:lang w:eastAsia="en-US"/>
        </w:rPr>
        <w:t>Uusia esteettömiä asuntojen rakennetaan neljä kappaletta talo 1 maantasokerrokseen entisen eläinlääkäriaseman tilo</w:t>
      </w:r>
      <w:r w:rsidR="00AD29ED">
        <w:rPr>
          <w:rFonts w:eastAsia="Arial"/>
          <w:sz w:val="20"/>
          <w:lang w:eastAsia="en-US"/>
        </w:rPr>
        <w:t>i</w:t>
      </w:r>
      <w:r>
        <w:rPr>
          <w:rFonts w:eastAsia="Arial"/>
          <w:sz w:val="20"/>
          <w:lang w:eastAsia="en-US"/>
        </w:rPr>
        <w:t xml:space="preserve">hin. Asuntojen esteettömät irtaimistovarastot talo 2 maantasokerroksessa.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</w:pPr>
      <w:r>
        <w:rPr>
          <w:rFonts w:eastAsia="Arial"/>
          <w:sz w:val="20"/>
          <w:lang w:eastAsia="en-US"/>
        </w:rPr>
        <w:t xml:space="preserve">Asuntojen kylpyhuoneita laajennetaan, jolloin pyykinpesukoneelle ja kalusteille saadaan järjestettyä tilaa. Kylpyhuoneet vesieristetään ja laatoitukset uusitaan. Kylpyhuoneiden lattiaan tehdään epoksimassalattia. Kaikki saniteettikalusteet uusitaan.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Asuntojen keittiö – ja komerokalusteet uusitaan. Makuuhuoneita erottavien kaapistojen taaksen rakennetaan väliseinä. Keittiöiden kaasuliedet vaihdetaan sähköliesiksi.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AD29ED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Huoneistojen vanhat tape</w:t>
      </w:r>
      <w:r w:rsidR="00267780">
        <w:rPr>
          <w:rFonts w:eastAsia="Arial"/>
          <w:sz w:val="20"/>
          <w:lang w:eastAsia="en-US"/>
        </w:rPr>
        <w:t>tit poistetaan ja seinä- ja kattopinnat huolt</w:t>
      </w:r>
      <w:r>
        <w:rPr>
          <w:rFonts w:eastAsia="Arial"/>
          <w:sz w:val="20"/>
          <w:lang w:eastAsia="en-US"/>
        </w:rPr>
        <w:t>omaaltaan. Huoneiden vanhat muov</w:t>
      </w:r>
      <w:r w:rsidR="00267780">
        <w:rPr>
          <w:rFonts w:eastAsia="Arial"/>
          <w:sz w:val="20"/>
          <w:lang w:eastAsia="en-US"/>
        </w:rPr>
        <w:t>imatot uusitaan vinyylilankkula</w:t>
      </w:r>
      <w:r>
        <w:rPr>
          <w:rFonts w:eastAsia="Arial"/>
          <w:sz w:val="20"/>
          <w:lang w:eastAsia="en-US"/>
        </w:rPr>
        <w:t>a</w:t>
      </w:r>
      <w:r w:rsidR="00267780">
        <w:rPr>
          <w:rFonts w:eastAsia="Arial"/>
          <w:sz w:val="20"/>
          <w:lang w:eastAsia="en-US"/>
        </w:rPr>
        <w:t>ttoina.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Asuntoihin tulee uusia alakattoja eteistiloihin ja vaatehuoneisiin. Alakatot pääosin </w:t>
      </w:r>
      <w:r w:rsidR="00AD29ED">
        <w:rPr>
          <w:rFonts w:eastAsia="Arial"/>
          <w:sz w:val="20"/>
          <w:lang w:eastAsia="en-US"/>
        </w:rPr>
        <w:t xml:space="preserve">ovat </w:t>
      </w:r>
      <w:r>
        <w:rPr>
          <w:rFonts w:eastAsia="Arial"/>
          <w:sz w:val="20"/>
          <w:lang w:eastAsia="en-US"/>
        </w:rPr>
        <w:t>kipsilevyrakenteisia, lukuun ottamatta kylpyhuoneiden puuverhoiltuja paneelialakattoja.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</w:pPr>
      <w:r>
        <w:rPr>
          <w:rFonts w:eastAsia="Arial"/>
          <w:sz w:val="20"/>
          <w:lang w:eastAsia="en-US"/>
        </w:rPr>
        <w:t xml:space="preserve">Asuntojen kaikki väli- porrastaso- ja parvekeovet uusitaan. Asuntojen väliovet uusitaan huullettuina, kovalevypintaisina laakaovina. Asuntojen porrastaso-ovet uusitaan 2-lehtisinä umpipalo-ovina paloluokka EI30 ja äänieristysluokka 30dB. Parvekkeiden ikkuna-ovet </w:t>
      </w:r>
      <w:r w:rsidR="00AD29ED">
        <w:rPr>
          <w:rFonts w:eastAsia="Arial"/>
          <w:sz w:val="20"/>
          <w:lang w:eastAsia="en-US"/>
        </w:rPr>
        <w:t xml:space="preserve">ovat </w:t>
      </w:r>
      <w:r>
        <w:rPr>
          <w:rFonts w:eastAsia="Arial"/>
          <w:sz w:val="20"/>
          <w:lang w:eastAsia="en-US"/>
        </w:rPr>
        <w:t>yksilehtisiä puu-alumiiniovia.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Yhteistilat</w:t>
      </w: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Yhteistilojen ja muiden tilojen pinnat kunnostetaan irtainvarastoja lukuunottamatta. Hekan tiloissa talo 4 tehdään sisätiloissa vain talotekniikan uusimisesta johtuvat paikkauskorjaukset. 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Porrashuoneiden mosaii</w:t>
      </w:r>
      <w:r w:rsidR="00AD29ED">
        <w:rPr>
          <w:rFonts w:eastAsia="Arial"/>
          <w:sz w:val="20"/>
          <w:lang w:eastAsia="en-US"/>
        </w:rPr>
        <w:t>k</w:t>
      </w:r>
      <w:r>
        <w:rPr>
          <w:rFonts w:eastAsia="Arial"/>
          <w:sz w:val="20"/>
          <w:lang w:eastAsia="en-US"/>
        </w:rPr>
        <w:t>kibetonipintaiset portaat kunnostetaan ja kaiteet huoltomaaltaan.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Yhteistilojen ovet pääosin kunnostetaan ja tarvittavilta osin uusitaan.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Kylmäkellarit puretaan ja osoitetaan lastenvaunu- ja ulkoiluvälinevarastoiksi. Talosaunat uusitaan, talon 2 sauna muutetaan paremmin liikkumisesteiselle sopivak</w:t>
      </w:r>
      <w:r w:rsidR="00AD29ED">
        <w:rPr>
          <w:rFonts w:eastAsia="Arial"/>
          <w:sz w:val="20"/>
          <w:lang w:eastAsia="en-US"/>
        </w:rPr>
        <w:t>si. Kellareihin rakennetaan jot</w:t>
      </w:r>
      <w:r>
        <w:rPr>
          <w:rFonts w:eastAsia="Arial"/>
          <w:sz w:val="20"/>
          <w:lang w:eastAsia="en-US"/>
        </w:rPr>
        <w:t>a</w:t>
      </w:r>
      <w:r w:rsidR="00AD29ED">
        <w:rPr>
          <w:rFonts w:eastAsia="Arial"/>
          <w:sz w:val="20"/>
          <w:lang w:eastAsia="en-US"/>
        </w:rPr>
        <w:t>i</w:t>
      </w:r>
      <w:r>
        <w:rPr>
          <w:rFonts w:eastAsia="Arial"/>
          <w:sz w:val="20"/>
          <w:lang w:eastAsia="en-US"/>
        </w:rPr>
        <w:t>n uusia teknisiä tiloja tai komeroita.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VSS-tilojen käyttöikä on päättynyt ja ne kunnostetaan (pelastuslaki). Vanhat hiekkasuodattimet poistetaan käytöstä ja asennetaan IVL-laitteet. Yl</w:t>
      </w:r>
      <w:r w:rsidR="00AD29ED">
        <w:rPr>
          <w:rFonts w:eastAsia="Arial"/>
          <w:sz w:val="20"/>
          <w:lang w:eastAsia="en-US"/>
        </w:rPr>
        <w:t>ipainemittari, jakokanavat, kuiv</w:t>
      </w:r>
      <w:r>
        <w:rPr>
          <w:rFonts w:eastAsia="Arial"/>
          <w:sz w:val="20"/>
          <w:lang w:eastAsia="en-US"/>
        </w:rPr>
        <w:t>akäymäläkalusteet, varavesisäiliöt ja telelaitteet uusitaan. Suoja-ovien tiivisteet uusitaan ja ovet tarvittavilta osin kunnostetaan. Irta</w:t>
      </w:r>
      <w:r w:rsidR="00AD29ED">
        <w:rPr>
          <w:rFonts w:eastAsia="Arial"/>
          <w:sz w:val="20"/>
          <w:lang w:eastAsia="en-US"/>
        </w:rPr>
        <w:t>i</w:t>
      </w:r>
      <w:r>
        <w:rPr>
          <w:rFonts w:eastAsia="Arial"/>
          <w:sz w:val="20"/>
          <w:lang w:eastAsia="en-US"/>
        </w:rPr>
        <w:t>mistovarastoina toimiviin väestönsuojiin asennetaan käynti-oviksi palo-ovet EI60.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Piha-alueet</w:t>
      </w: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Piha-alueet säilyvät pääosin entisen kaltaisina, ne kunnostetaan ja korjataan korjaustöiden aiheuttamat vauriot. Salaojajärjestelmät uusitaan ja pihan kallistukset tarkistetaan (sadevedet). Nurmialueille rakennusten vierustat tehdään 400mm leveänä sepelikaistana.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 xml:space="preserve">Uusia istutuksia tehdään talo 1 uusien asuntojen asuntopihojen edustoille, muilta osin istutukset säilyvät pääosin ennallaan. </w:t>
      </w:r>
      <w:r w:rsidR="00AD29ED">
        <w:rPr>
          <w:rFonts w:eastAsia="Arial"/>
          <w:sz w:val="20"/>
          <w:lang w:eastAsia="en-US"/>
        </w:rPr>
        <w:t xml:space="preserve">Asfalttipinnat uusitaan lukuun </w:t>
      </w:r>
      <w:r>
        <w:rPr>
          <w:rFonts w:eastAsia="Arial"/>
          <w:sz w:val="20"/>
          <w:lang w:eastAsia="en-US"/>
        </w:rPr>
        <w:t>ottamatta paikoitusalueita, joissa korjataan vain autopaikkojen sähköistyksen uusimisesta johtuvat kaivuutyöt. Uusille asunnoille rakennettava pihatie asfaltoidaan. Uusien asuntojen asuntopihoille asennetaan betonilaatoitus.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Leikkipaikkojen turvahiekat uusitaan ja pihat varusteet huoltomaalataan ja uusitaan tarvittavilta osin. Pihoille lisätään polkupyörätelineita. Molemmille tonteille lisätään tupakkakatos.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Pihojen betonirakenteiset portaat kunnostetaan ja pihojen kaikki teräsputkirakenteiset kaiteet uusitaan.</w:t>
      </w:r>
    </w:p>
    <w:p w:rsidR="008B78C3" w:rsidRDefault="008B78C3">
      <w:pPr>
        <w:pStyle w:val="Vakio2"/>
        <w:ind w:left="0"/>
        <w:rPr>
          <w:rFonts w:eastAsia="Arial"/>
          <w:sz w:val="20"/>
          <w:lang w:eastAsia="en-US"/>
        </w:rPr>
      </w:pPr>
    </w:p>
    <w:p w:rsidR="008B78C3" w:rsidRDefault="00267780">
      <w:pPr>
        <w:pStyle w:val="Vakio2"/>
        <w:ind w:left="0"/>
        <w:rPr>
          <w:rFonts w:eastAsia="Arial"/>
          <w:sz w:val="20"/>
          <w:lang w:eastAsia="en-US"/>
        </w:rPr>
      </w:pPr>
      <w:r>
        <w:rPr>
          <w:rFonts w:eastAsia="Arial"/>
          <w:sz w:val="20"/>
          <w:lang w:eastAsia="en-US"/>
        </w:rPr>
        <w:t>Pelastustiet, palokunnan nosto-auton nostopaikat ja vetotikkaiden pystytyspaikat tarkennetaan ja ne liitetään talvikunnossapidon piiriin.</w:t>
      </w:r>
    </w:p>
    <w:p w:rsidR="008B78C3" w:rsidRDefault="00267780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t>Suunnitelman käsittelyt</w:t>
      </w:r>
    </w:p>
    <w:p w:rsidR="002F7152" w:rsidRDefault="002F7152" w:rsidP="002F7152">
      <w:pPr>
        <w:pStyle w:val="Vakio2"/>
        <w:ind w:left="0"/>
        <w:rPr>
          <w:lang w:eastAsia="en-US"/>
        </w:rPr>
      </w:pPr>
      <w:r>
        <w:rPr>
          <w:lang w:eastAsia="en-US"/>
        </w:rPr>
        <w:t>Luonnosten esittely asuntotuotantopäällikölle</w:t>
      </w:r>
      <w:r>
        <w:rPr>
          <w:lang w:eastAsia="en-US"/>
        </w:rPr>
        <w:tab/>
        <w:t>23.10.2017</w:t>
      </w:r>
    </w:p>
    <w:p w:rsidR="002F7152" w:rsidRDefault="002F7152" w:rsidP="002F7152">
      <w:pPr>
        <w:pStyle w:val="Vakio2"/>
        <w:ind w:left="0"/>
        <w:rPr>
          <w:lang w:eastAsia="en-US"/>
        </w:rPr>
      </w:pPr>
      <w:r>
        <w:rPr>
          <w:lang w:eastAsia="en-US"/>
        </w:rPr>
        <w:t>Rakennusluvan jättö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15.11.2017</w:t>
      </w:r>
    </w:p>
    <w:p w:rsidR="008B78C3" w:rsidRDefault="00267780" w:rsidP="00AD29ED">
      <w:pPr>
        <w:pStyle w:val="Otsikko1"/>
        <w:numPr>
          <w:ilvl w:val="0"/>
          <w:numId w:val="2"/>
        </w:numPr>
        <w:ind w:left="431" w:hanging="431"/>
        <w:rPr>
          <w:lang w:eastAsia="en-US"/>
        </w:rPr>
      </w:pPr>
      <w:r>
        <w:rPr>
          <w:lang w:eastAsia="en-US"/>
        </w:rPr>
        <w:lastRenderedPageBreak/>
        <w:t>Laajuustiedot</w:t>
      </w:r>
    </w:p>
    <w:p w:rsidR="008B78C3" w:rsidRDefault="00267780">
      <w:pPr>
        <w:pStyle w:val="Vakio2"/>
        <w:ind w:left="0"/>
      </w:pPr>
      <w:r>
        <w:t>Kohteet laajuustiedot, ennen peruskorjausta (vaihe 1)</w:t>
      </w:r>
    </w:p>
    <w:tbl>
      <w:tblPr>
        <w:tblStyle w:val="TaulukkoRuudukko"/>
        <w:tblW w:w="8634" w:type="dxa"/>
        <w:tblLook w:val="04A0" w:firstRow="1" w:lastRow="0" w:firstColumn="1" w:lastColumn="0" w:noHBand="0" w:noVBand="1"/>
      </w:tblPr>
      <w:tblGrid>
        <w:gridCol w:w="1838"/>
        <w:gridCol w:w="1699"/>
        <w:gridCol w:w="1699"/>
        <w:gridCol w:w="1699"/>
        <w:gridCol w:w="1699"/>
      </w:tblGrid>
      <w:tr w:rsidR="004A3C7D" w:rsidTr="00E343A1">
        <w:tc>
          <w:tcPr>
            <w:tcW w:w="1838" w:type="dxa"/>
          </w:tcPr>
          <w:p w:rsidR="004A3C7D" w:rsidRDefault="004A3C7D">
            <w:pPr>
              <w:pStyle w:val="Vakio2"/>
              <w:ind w:left="0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  <w:r>
              <w:t>Rak 1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  <w:r>
              <w:t>Rak 2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  <w:r>
              <w:t>Rak 3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  <w:r>
              <w:t>Yhteensä</w:t>
            </w: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Bruttoala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Kerrosala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Tilavuus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Kerrosluku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Asuntojen lkm.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 w:rsidP="008835F6">
            <w:pPr>
              <w:pStyle w:val="Vakio2"/>
              <w:spacing w:line="360" w:lineRule="auto"/>
              <w:ind w:left="0"/>
            </w:pPr>
            <w:r>
              <w:t>Asm2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Liiketilat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Yhteistilat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  <w:tr w:rsidR="004A3C7D" w:rsidTr="00E343A1">
        <w:tc>
          <w:tcPr>
            <w:tcW w:w="1838" w:type="dxa"/>
          </w:tcPr>
          <w:p w:rsidR="004A3C7D" w:rsidRDefault="008835F6">
            <w:pPr>
              <w:pStyle w:val="Vakio2"/>
              <w:ind w:left="0"/>
            </w:pPr>
            <w:r>
              <w:t>Hym2 yhteensä</w:t>
            </w: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4A3C7D" w:rsidRDefault="004A3C7D" w:rsidP="00E343A1">
            <w:pPr>
              <w:pStyle w:val="Vakio2"/>
              <w:ind w:left="0"/>
              <w:jc w:val="center"/>
            </w:pPr>
          </w:p>
        </w:tc>
      </w:tr>
    </w:tbl>
    <w:p w:rsidR="008B78C3" w:rsidRDefault="008B78C3">
      <w:pPr>
        <w:pStyle w:val="Vakio2"/>
        <w:ind w:left="0"/>
        <w:rPr>
          <w:lang w:eastAsia="en-US"/>
        </w:rPr>
      </w:pPr>
    </w:p>
    <w:p w:rsidR="008B78C3" w:rsidRDefault="00267780">
      <w:pPr>
        <w:pStyle w:val="Vakio2"/>
        <w:ind w:left="0"/>
        <w:rPr>
          <w:lang w:eastAsia="en-US"/>
        </w:rPr>
      </w:pPr>
      <w:r>
        <w:rPr>
          <w:lang w:eastAsia="en-US"/>
        </w:rPr>
        <w:t>Kohteen laajuustiedot, peruskorjauksen jälkeen</w:t>
      </w:r>
    </w:p>
    <w:tbl>
      <w:tblPr>
        <w:tblStyle w:val="TaulukkoRuudukko"/>
        <w:tblW w:w="8634" w:type="dxa"/>
        <w:tblLook w:val="04A0" w:firstRow="1" w:lastRow="0" w:firstColumn="1" w:lastColumn="0" w:noHBand="0" w:noVBand="1"/>
      </w:tblPr>
      <w:tblGrid>
        <w:gridCol w:w="1838"/>
        <w:gridCol w:w="1699"/>
        <w:gridCol w:w="1699"/>
        <w:gridCol w:w="1699"/>
        <w:gridCol w:w="1699"/>
      </w:tblGrid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  <w:r>
              <w:t>Rak 1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  <w:r>
              <w:t>Rak 2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  <w:r>
              <w:t>Rak 3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  <w:r>
              <w:t>Yhteensä</w:t>
            </w: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Bruttoala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Kerrosala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Tilavuus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Kerrosluku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Asuntojen lkm.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spacing w:line="360" w:lineRule="auto"/>
              <w:ind w:left="0"/>
            </w:pPr>
            <w:r>
              <w:t>Asm2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Liiketilat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Yhteistilat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  <w:tr w:rsidR="008835F6" w:rsidTr="00E343A1">
        <w:tc>
          <w:tcPr>
            <w:tcW w:w="1838" w:type="dxa"/>
          </w:tcPr>
          <w:p w:rsidR="008835F6" w:rsidRDefault="008835F6" w:rsidP="004C38DD">
            <w:pPr>
              <w:pStyle w:val="Vakio2"/>
              <w:ind w:left="0"/>
            </w:pPr>
            <w:r>
              <w:t>Hym2 yhteensä</w:t>
            </w: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  <w:tc>
          <w:tcPr>
            <w:tcW w:w="1699" w:type="dxa"/>
          </w:tcPr>
          <w:p w:rsidR="008835F6" w:rsidRDefault="008835F6" w:rsidP="00E343A1">
            <w:pPr>
              <w:pStyle w:val="Vakio2"/>
              <w:ind w:left="0"/>
              <w:jc w:val="center"/>
            </w:pPr>
          </w:p>
        </w:tc>
      </w:tr>
    </w:tbl>
    <w:p w:rsidR="008B78C3" w:rsidRDefault="008B78C3">
      <w:pPr>
        <w:pStyle w:val="Vakio2"/>
        <w:ind w:left="0"/>
        <w:rPr>
          <w:lang w:eastAsia="en-US"/>
        </w:rPr>
      </w:pPr>
    </w:p>
    <w:p w:rsidR="008B78C3" w:rsidRDefault="00267780">
      <w:pPr>
        <w:pStyle w:val="Otsikko1"/>
        <w:numPr>
          <w:ilvl w:val="0"/>
          <w:numId w:val="0"/>
        </w:numPr>
        <w:ind w:left="431" w:hanging="431"/>
      </w:pPr>
      <w:bookmarkStart w:id="1" w:name="_Toc397067201"/>
      <w:bookmarkStart w:id="2" w:name="_Toc440962311"/>
      <w:bookmarkStart w:id="3" w:name="_Toc475356587"/>
      <w:bookmarkStart w:id="4" w:name="_Toc475356693"/>
      <w:bookmarkStart w:id="5" w:name="_Toc494452077"/>
      <w:r>
        <w:t>L</w:t>
      </w:r>
      <w:bookmarkEnd w:id="1"/>
      <w:bookmarkEnd w:id="2"/>
      <w:bookmarkEnd w:id="3"/>
      <w:bookmarkEnd w:id="4"/>
      <w:bookmarkEnd w:id="5"/>
      <w:r>
        <w:t>iitteet</w:t>
      </w:r>
    </w:p>
    <w:p w:rsidR="008B78C3" w:rsidRDefault="00267780">
      <w:pPr>
        <w:pStyle w:val="Luettelokappale"/>
        <w:numPr>
          <w:ilvl w:val="0"/>
          <w:numId w:val="3"/>
        </w:numPr>
      </w:pPr>
      <w:r>
        <w:t>Sijaintikartta</w:t>
      </w:r>
    </w:p>
    <w:p w:rsidR="00771D64" w:rsidRDefault="00267780" w:rsidP="00771D64">
      <w:pPr>
        <w:pStyle w:val="Luettelokappale"/>
        <w:numPr>
          <w:ilvl w:val="0"/>
          <w:numId w:val="3"/>
        </w:numPr>
      </w:pPr>
      <w:r>
        <w:t>Asemapiirros</w:t>
      </w:r>
    </w:p>
    <w:p w:rsidR="00771D64" w:rsidRDefault="00771D64" w:rsidP="00771D64">
      <w:pPr>
        <w:pStyle w:val="Luettelokappale"/>
        <w:numPr>
          <w:ilvl w:val="0"/>
          <w:numId w:val="3"/>
        </w:numPr>
      </w:pPr>
      <w:r>
        <w:t>Tyyppikerroksen pohjapiirustus</w:t>
      </w:r>
    </w:p>
    <w:p w:rsidR="008B78C3" w:rsidRDefault="00267780">
      <w:pPr>
        <w:pStyle w:val="Luettelokappale"/>
        <w:numPr>
          <w:ilvl w:val="0"/>
          <w:numId w:val="3"/>
        </w:numPr>
      </w:pPr>
      <w:r>
        <w:t>T</w:t>
      </w:r>
      <w:r w:rsidR="00771D64">
        <w:t>yyppijulkisivu</w:t>
      </w:r>
    </w:p>
    <w:p w:rsidR="008B78C3" w:rsidRDefault="00771D64">
      <w:pPr>
        <w:pStyle w:val="Luettelokappale"/>
        <w:numPr>
          <w:ilvl w:val="0"/>
          <w:numId w:val="3"/>
        </w:numPr>
      </w:pPr>
      <w:r>
        <w:t xml:space="preserve">Asuntoratkaisut </w:t>
      </w:r>
    </w:p>
    <w:p w:rsidR="00771D64" w:rsidRDefault="00771D64" w:rsidP="00771D64">
      <w:pPr>
        <w:sectPr w:rsidR="00771D64" w:rsidSect="00CA6F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4" w:right="849" w:bottom="624" w:left="2552" w:header="567" w:footer="567" w:gutter="0"/>
          <w:pgNumType w:start="0"/>
          <w:cols w:space="720"/>
          <w:formProt w:val="0"/>
          <w:titlePg/>
          <w:docGrid w:linePitch="272" w:charSpace="2047"/>
        </w:sectPr>
      </w:pPr>
    </w:p>
    <w:p w:rsidR="008B78C3" w:rsidRDefault="00267780">
      <w:r>
        <w:lastRenderedPageBreak/>
        <w:t>Sijaintikartta</w:t>
      </w:r>
    </w:p>
    <w:p w:rsidR="008B78C3" w:rsidRDefault="008B78C3"/>
    <w:p w:rsidR="008B78C3" w:rsidRDefault="00267780">
      <w:r>
        <w:rPr>
          <w:noProof/>
          <w:lang w:val="en-US" w:eastAsia="en-US"/>
        </w:rPr>
        <w:drawing>
          <wp:anchor distT="0" distB="0" distL="0" distR="0" simplePos="0" relativeHeight="2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16700" cy="5027930"/>
            <wp:effectExtent l="0" t="0" r="0" b="0"/>
            <wp:wrapNone/>
            <wp:docPr id="4" name="Kuv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B78C3" w:rsidRDefault="00267780">
      <w:r>
        <w:rPr>
          <w:noProof/>
          <w:lang w:val="en-US" w:eastAsia="en-US"/>
        </w:rPr>
        <w:lastRenderedPageBreak/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17765" cy="5213985"/>
            <wp:effectExtent l="0" t="0" r="0" b="0"/>
            <wp:wrapSquare wrapText="largest"/>
            <wp:docPr id="5" name="Kuv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Asemapiirustus</w:t>
      </w:r>
    </w:p>
    <w:p w:rsidR="008B78C3" w:rsidRDefault="00267780">
      <w:r>
        <w:br w:type="page"/>
      </w:r>
    </w:p>
    <w:p w:rsidR="00771D64" w:rsidRDefault="00771D64">
      <w:r>
        <w:lastRenderedPageBreak/>
        <w:t>Tyyppikerroksen pohjapiirustus</w:t>
      </w:r>
    </w:p>
    <w:p w:rsidR="00771D64" w:rsidRPr="00771D64" w:rsidRDefault="00771D64" w:rsidP="00771D64"/>
    <w:p w:rsidR="00771D64" w:rsidRPr="00771D64" w:rsidRDefault="00771D64" w:rsidP="00771D64"/>
    <w:p w:rsidR="00211707" w:rsidRDefault="00211707" w:rsidP="00771D64">
      <w:r>
        <w:br w:type="page"/>
      </w:r>
    </w:p>
    <w:p w:rsidR="00771D64" w:rsidRDefault="00771D64" w:rsidP="00211707">
      <w:pPr>
        <w:tabs>
          <w:tab w:val="left" w:pos="4455"/>
        </w:tabs>
      </w:pPr>
      <w:r>
        <w:lastRenderedPageBreak/>
        <w:t xml:space="preserve">Tyyppijulkisivu </w:t>
      </w:r>
    </w:p>
    <w:p w:rsidR="00771D64" w:rsidRDefault="00771D64">
      <w:r>
        <w:t>(mieluiten värillinen)</w:t>
      </w:r>
      <w:r w:rsidR="00267780">
        <w:t xml:space="preserve"> </w:t>
      </w:r>
    </w:p>
    <w:p w:rsidR="00211707" w:rsidRDefault="00211707">
      <w:r>
        <w:rPr>
          <w:noProof/>
          <w:lang w:val="en-US" w:eastAsia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-113666</wp:posOffset>
            </wp:positionV>
            <wp:extent cx="6591300" cy="5214587"/>
            <wp:effectExtent l="0" t="0" r="0" b="5715"/>
            <wp:wrapSquare wrapText="largest"/>
            <wp:docPr id="13" name="Kuv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214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211707" w:rsidRDefault="00211707">
      <w:r>
        <w:rPr>
          <w:noProof/>
          <w:lang w:val="en-US" w:eastAsia="en-US"/>
        </w:rPr>
        <w:lastRenderedPageBreak/>
        <w:drawing>
          <wp:anchor distT="0" distB="0" distL="0" distR="0" simplePos="0" relativeHeight="23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60325</wp:posOffset>
            </wp:positionV>
            <wp:extent cx="5991225" cy="5745480"/>
            <wp:effectExtent l="0" t="0" r="0" b="0"/>
            <wp:wrapNone/>
            <wp:docPr id="14" name="Kuv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8C3" w:rsidRDefault="00771D64">
      <w:r>
        <w:t>Asuntoratkaisu</w:t>
      </w:r>
    </w:p>
    <w:p w:rsidR="00771D64" w:rsidRDefault="00771D64"/>
    <w:p w:rsidR="008B78C3" w:rsidRDefault="00267780">
      <w:r>
        <w:br w:type="page"/>
      </w:r>
    </w:p>
    <w:p w:rsidR="008B78C3" w:rsidRDefault="00771D64">
      <w:r>
        <w:lastRenderedPageBreak/>
        <w:t>Asuntoratkaisu</w:t>
      </w:r>
    </w:p>
    <w:p w:rsidR="008B78C3" w:rsidRDefault="00267780">
      <w:r>
        <w:rPr>
          <w:noProof/>
          <w:lang w:val="en-US" w:eastAsia="en-US"/>
        </w:rPr>
        <w:drawing>
          <wp:anchor distT="0" distB="0" distL="0" distR="0" simplePos="0" relativeHeight="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24955" cy="4810125"/>
            <wp:effectExtent l="0" t="0" r="0" b="0"/>
            <wp:wrapSquare wrapText="largest"/>
            <wp:docPr id="15" name="Kuv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uva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Talo 1 uusi asunto</w:t>
      </w:r>
    </w:p>
    <w:sectPr w:rsidR="008B78C3">
      <w:headerReference w:type="default" r:id="rId17"/>
      <w:footerReference w:type="default" r:id="rId18"/>
      <w:pgSz w:w="16838" w:h="11906" w:orient="landscape"/>
      <w:pgMar w:top="2552" w:right="567" w:bottom="849" w:left="567" w:header="56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D" w:rsidRDefault="00CA6F2D">
      <w:r>
        <w:separator/>
      </w:r>
    </w:p>
  </w:endnote>
  <w:endnote w:type="continuationSeparator" w:id="0">
    <w:p w:rsidR="00CA6F2D" w:rsidRDefault="00CA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C3" w:rsidRDefault="008B78C3">
    <w:pPr>
      <w:pStyle w:val="Alatunniste"/>
      <w:rPr>
        <w:lang w:val="en-US"/>
      </w:rPr>
    </w:pPr>
  </w:p>
  <w:p w:rsidR="008B78C3" w:rsidRDefault="008B78C3">
    <w:pPr>
      <w:pStyle w:val="Alatunniste"/>
      <w:rPr>
        <w:lang w:val="en-US"/>
      </w:rPr>
    </w:pPr>
  </w:p>
  <w:tbl>
    <w:tblPr>
      <w:tblW w:w="8505" w:type="dxa"/>
      <w:tblInd w:w="-108" w:type="dxa"/>
      <w:tblBorders>
        <w:top w:val="single" w:sz="6" w:space="0" w:color="00000A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2835"/>
      <w:gridCol w:w="1701"/>
    </w:tblGrid>
    <w:tr w:rsidR="008B78C3">
      <w:trPr>
        <w:cantSplit/>
        <w:trHeight w:hRule="exact" w:val="567"/>
      </w:trPr>
      <w:tc>
        <w:tcPr>
          <w:tcW w:w="3969" w:type="dxa"/>
          <w:tcBorders>
            <w:top w:val="single" w:sz="6" w:space="0" w:color="00000A"/>
          </w:tcBorders>
          <w:shd w:val="clear" w:color="auto" w:fill="auto"/>
          <w:vAlign w:val="bottom"/>
        </w:tcPr>
        <w:p w:rsidR="008B78C3" w:rsidRDefault="00B52710">
          <w:pPr>
            <w:spacing w:line="264" w:lineRule="auto"/>
            <w:rPr>
              <w:sz w:val="14"/>
              <w:lang w:eastAsia="en-US"/>
            </w:rPr>
          </w:pPr>
          <w:r>
            <w:rPr>
              <w:sz w:val="14"/>
              <w:lang w:eastAsia="en-US"/>
            </w:rPr>
            <w:t>Postiosoite: PL 58226</w:t>
          </w:r>
          <w:r w:rsidR="00267780">
            <w:rPr>
              <w:sz w:val="14"/>
              <w:lang w:eastAsia="en-US"/>
            </w:rPr>
            <w:t>, 00099 HELSINGIN KAUPUNKI</w:t>
          </w:r>
        </w:p>
        <w:p w:rsidR="008B78C3" w:rsidRDefault="00B52710">
          <w:pPr>
            <w:spacing w:line="264" w:lineRule="auto"/>
            <w:rPr>
              <w:sz w:val="14"/>
              <w:lang w:eastAsia="en-US"/>
            </w:rPr>
          </w:pPr>
          <w:r>
            <w:rPr>
              <w:sz w:val="14"/>
              <w:lang w:eastAsia="en-US"/>
            </w:rPr>
            <w:t>Käyntiosoite: Elimäenkatu 15, 0051</w:t>
          </w:r>
          <w:r w:rsidR="00267780">
            <w:rPr>
              <w:sz w:val="14"/>
              <w:lang w:eastAsia="en-US"/>
            </w:rPr>
            <w:t>0 Helsinki</w:t>
          </w:r>
        </w:p>
      </w:tc>
      <w:tc>
        <w:tcPr>
          <w:tcW w:w="2835" w:type="dxa"/>
          <w:tcBorders>
            <w:top w:val="single" w:sz="6" w:space="0" w:color="00000A"/>
          </w:tcBorders>
          <w:shd w:val="clear" w:color="auto" w:fill="auto"/>
          <w:vAlign w:val="bottom"/>
        </w:tcPr>
        <w:p w:rsidR="008B78C3" w:rsidRDefault="00267780">
          <w:pPr>
            <w:spacing w:line="264" w:lineRule="auto"/>
            <w:rPr>
              <w:sz w:val="14"/>
              <w:lang w:eastAsia="en-US"/>
            </w:rPr>
          </w:pPr>
          <w:r>
            <w:rPr>
              <w:sz w:val="14"/>
              <w:lang w:eastAsia="en-US"/>
            </w:rPr>
            <w:t>Asiakaspalvelu.att@hel.fi</w:t>
          </w:r>
        </w:p>
        <w:p w:rsidR="008B78C3" w:rsidRDefault="00CA6F2D" w:rsidP="00CA6F2D">
          <w:pPr>
            <w:spacing w:line="264" w:lineRule="auto"/>
            <w:rPr>
              <w:sz w:val="14"/>
              <w:lang w:eastAsia="en-US"/>
            </w:rPr>
          </w:pPr>
          <w:r>
            <w:rPr>
              <w:sz w:val="14"/>
              <w:lang w:eastAsia="en-US"/>
            </w:rPr>
            <w:t>+358 9 310 2611</w:t>
          </w:r>
        </w:p>
      </w:tc>
      <w:tc>
        <w:tcPr>
          <w:tcW w:w="1701" w:type="dxa"/>
          <w:tcBorders>
            <w:top w:val="single" w:sz="6" w:space="0" w:color="00000A"/>
          </w:tcBorders>
          <w:shd w:val="clear" w:color="auto" w:fill="auto"/>
          <w:vAlign w:val="bottom"/>
        </w:tcPr>
        <w:p w:rsidR="008B78C3" w:rsidRDefault="00267780">
          <w:pPr>
            <w:spacing w:line="264" w:lineRule="auto"/>
            <w:jc w:val="right"/>
            <w:rPr>
              <w:sz w:val="14"/>
              <w:lang w:eastAsia="en-US"/>
            </w:rPr>
          </w:pPr>
          <w:r>
            <w:rPr>
              <w:sz w:val="14"/>
              <w:lang w:eastAsia="en-US"/>
            </w:rPr>
            <w:t>www.att.hel.fi</w:t>
          </w:r>
        </w:p>
        <w:p w:rsidR="008B78C3" w:rsidRDefault="00267780">
          <w:pPr>
            <w:spacing w:line="264" w:lineRule="auto"/>
            <w:jc w:val="right"/>
            <w:rPr>
              <w:sz w:val="14"/>
              <w:lang w:eastAsia="en-US"/>
            </w:rPr>
          </w:pPr>
          <w:r>
            <w:rPr>
              <w:sz w:val="14"/>
              <w:lang w:eastAsia="en-US"/>
            </w:rPr>
            <w:t>y-tunnus: 0201256-6</w:t>
          </w:r>
        </w:p>
      </w:tc>
    </w:tr>
  </w:tbl>
  <w:p w:rsidR="008B78C3" w:rsidRDefault="008B78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D" w:rsidRDefault="00CA6F2D">
    <w:pPr>
      <w:pStyle w:val="Alatunniste"/>
    </w:pPr>
    <w:r w:rsidRPr="00E22AD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F500CD3" wp14:editId="7D08B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3369600"/>
          <wp:effectExtent l="0" t="0" r="0" b="2540"/>
          <wp:wrapNone/>
          <wp:docPr id="87" name="Kuv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33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C3" w:rsidRDefault="008B78C3">
    <w:pPr>
      <w:pStyle w:val="Alatunniste"/>
      <w:rPr>
        <w:lang w:val="en-US"/>
      </w:rPr>
    </w:pPr>
  </w:p>
  <w:p w:rsidR="008B78C3" w:rsidRDefault="008B78C3">
    <w:pPr>
      <w:pStyle w:val="Alatunniste"/>
      <w:rPr>
        <w:lang w:val="en-US"/>
      </w:rPr>
    </w:pPr>
  </w:p>
  <w:p w:rsidR="008B78C3" w:rsidRDefault="008B78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D" w:rsidRDefault="00CA6F2D">
      <w:r>
        <w:separator/>
      </w:r>
    </w:p>
  </w:footnote>
  <w:footnote w:type="continuationSeparator" w:id="0">
    <w:p w:rsidR="00CA6F2D" w:rsidRDefault="00CA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6"/>
      <w:gridCol w:w="4254"/>
      <w:gridCol w:w="1275"/>
    </w:tblGrid>
    <w:tr w:rsidR="008B78C3">
      <w:trPr>
        <w:cantSplit/>
        <w:trHeight w:hRule="exact" w:val="255"/>
      </w:trPr>
      <w:tc>
        <w:tcPr>
          <w:tcW w:w="2976" w:type="dxa"/>
          <w:vMerge w:val="restart"/>
          <w:shd w:val="clear" w:color="auto" w:fill="auto"/>
        </w:tcPr>
        <w:p w:rsidR="008B78C3" w:rsidRDefault="008B78C3">
          <w:pPr>
            <w:pStyle w:val="YLTUNNISTE0"/>
          </w:pPr>
        </w:p>
        <w:p w:rsidR="008B78C3" w:rsidRDefault="008B78C3"/>
      </w:tc>
      <w:tc>
        <w:tcPr>
          <w:tcW w:w="4254" w:type="dxa"/>
          <w:shd w:val="clear" w:color="auto" w:fill="auto"/>
        </w:tcPr>
        <w:p w:rsidR="008B78C3" w:rsidRDefault="00267780">
          <w:pPr>
            <w:pStyle w:val="Eivli"/>
            <w:ind w:lef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HELSINGIN KAUPUNKI</w:t>
          </w:r>
        </w:p>
      </w:tc>
      <w:tc>
        <w:tcPr>
          <w:tcW w:w="1275" w:type="dxa"/>
          <w:shd w:val="clear" w:color="auto" w:fill="auto"/>
        </w:tcPr>
        <w:p w:rsidR="008B78C3" w:rsidRDefault="00267780" w:rsidP="009767CB">
          <w:pPr>
            <w:pStyle w:val="Eivli"/>
            <w:ind w:left="0"/>
            <w:jc w:val="right"/>
          </w:pPr>
          <w:r>
            <w:rPr>
              <w:sz w:val="20"/>
            </w:rPr>
            <w:fldChar w:fldCharType="begin"/>
          </w:r>
          <w:r>
            <w:instrText>PAGE</w:instrText>
          </w:r>
          <w:r>
            <w:fldChar w:fldCharType="separate"/>
          </w:r>
          <w:r w:rsidR="00F569BC">
            <w:rPr>
              <w:noProof/>
            </w:rPr>
            <w:t>1</w:t>
          </w:r>
          <w:r>
            <w:fldChar w:fldCharType="end"/>
          </w:r>
          <w:r>
            <w:rPr>
              <w:sz w:val="20"/>
            </w:rPr>
            <w:t xml:space="preserve"> (</w:t>
          </w:r>
          <w:r w:rsidR="009767CB" w:rsidRPr="009767CB">
            <w:t>4</w:t>
          </w:r>
          <w:r>
            <w:rPr>
              <w:sz w:val="20"/>
            </w:rPr>
            <w:t>)</w:t>
          </w:r>
        </w:p>
      </w:tc>
    </w:tr>
    <w:tr w:rsidR="008B78C3">
      <w:trPr>
        <w:cantSplit/>
        <w:trHeight w:hRule="exact" w:val="255"/>
      </w:trPr>
      <w:tc>
        <w:tcPr>
          <w:tcW w:w="2976" w:type="dxa"/>
          <w:vMerge/>
          <w:shd w:val="clear" w:color="auto" w:fill="auto"/>
        </w:tcPr>
        <w:p w:rsidR="008B78C3" w:rsidRDefault="008B78C3"/>
      </w:tc>
      <w:tc>
        <w:tcPr>
          <w:tcW w:w="5529" w:type="dxa"/>
          <w:gridSpan w:val="2"/>
          <w:shd w:val="clear" w:color="auto" w:fill="auto"/>
        </w:tcPr>
        <w:p w:rsidR="008B78C3" w:rsidRDefault="00267780">
          <w:r>
            <w:t>Kaupunkiympäristö - Asuntotuotanto</w:t>
          </w:r>
        </w:p>
      </w:tc>
    </w:tr>
    <w:tr w:rsidR="008B78C3">
      <w:trPr>
        <w:cantSplit/>
        <w:trHeight w:hRule="exact" w:val="255"/>
      </w:trPr>
      <w:tc>
        <w:tcPr>
          <w:tcW w:w="2976" w:type="dxa"/>
          <w:vMerge/>
          <w:shd w:val="clear" w:color="auto" w:fill="auto"/>
        </w:tcPr>
        <w:p w:rsidR="008B78C3" w:rsidRDefault="008B78C3"/>
      </w:tc>
      <w:tc>
        <w:tcPr>
          <w:tcW w:w="4254" w:type="dxa"/>
          <w:shd w:val="clear" w:color="auto" w:fill="auto"/>
        </w:tcPr>
        <w:p w:rsidR="008B78C3" w:rsidRDefault="008B78C3">
          <w:pPr>
            <w:pStyle w:val="YLTUNNISTE0"/>
            <w:rPr>
              <w:sz w:val="22"/>
              <w:szCs w:val="22"/>
            </w:rPr>
          </w:pPr>
        </w:p>
      </w:tc>
      <w:tc>
        <w:tcPr>
          <w:tcW w:w="1275" w:type="dxa"/>
          <w:shd w:val="clear" w:color="auto" w:fill="auto"/>
        </w:tcPr>
        <w:p w:rsidR="008B78C3" w:rsidRDefault="008B78C3">
          <w:pPr>
            <w:pStyle w:val="Eivli"/>
            <w:ind w:left="0" w:right="142"/>
            <w:jc w:val="right"/>
          </w:pPr>
        </w:p>
      </w:tc>
    </w:tr>
    <w:tr w:rsidR="008B78C3">
      <w:trPr>
        <w:cantSplit/>
        <w:trHeight w:hRule="exact" w:val="255"/>
      </w:trPr>
      <w:tc>
        <w:tcPr>
          <w:tcW w:w="2976" w:type="dxa"/>
          <w:shd w:val="clear" w:color="auto" w:fill="auto"/>
        </w:tcPr>
        <w:p w:rsidR="008B78C3" w:rsidRDefault="008B78C3"/>
      </w:tc>
      <w:tc>
        <w:tcPr>
          <w:tcW w:w="4254" w:type="dxa"/>
          <w:shd w:val="clear" w:color="auto" w:fill="auto"/>
        </w:tcPr>
        <w:p w:rsidR="008B78C3" w:rsidRDefault="008B78C3">
          <w:pPr>
            <w:pStyle w:val="YLTUNNISTE0"/>
          </w:pPr>
        </w:p>
      </w:tc>
      <w:tc>
        <w:tcPr>
          <w:tcW w:w="1275" w:type="dxa"/>
          <w:shd w:val="clear" w:color="auto" w:fill="auto"/>
        </w:tcPr>
        <w:p w:rsidR="008B78C3" w:rsidRDefault="008B78C3">
          <w:pPr>
            <w:pStyle w:val="Eivli"/>
            <w:ind w:left="0" w:right="142"/>
            <w:jc w:val="right"/>
            <w:rPr>
              <w:sz w:val="20"/>
            </w:rPr>
          </w:pPr>
        </w:p>
      </w:tc>
    </w:tr>
    <w:tr w:rsidR="008B78C3">
      <w:trPr>
        <w:cantSplit/>
        <w:trHeight w:hRule="exact" w:val="255"/>
      </w:trPr>
      <w:tc>
        <w:tcPr>
          <w:tcW w:w="2976" w:type="dxa"/>
          <w:shd w:val="clear" w:color="auto" w:fill="auto"/>
        </w:tcPr>
        <w:p w:rsidR="008B78C3" w:rsidRDefault="008B78C3"/>
      </w:tc>
      <w:tc>
        <w:tcPr>
          <w:tcW w:w="4254" w:type="dxa"/>
          <w:shd w:val="clear" w:color="auto" w:fill="auto"/>
        </w:tcPr>
        <w:p w:rsidR="008B78C3" w:rsidRDefault="00267780">
          <w:pPr>
            <w:pStyle w:val="YLTUNNISTE0"/>
          </w:pPr>
          <w:r>
            <w:t>Hankeselostus</w:t>
          </w:r>
        </w:p>
      </w:tc>
      <w:tc>
        <w:tcPr>
          <w:tcW w:w="1275" w:type="dxa"/>
          <w:shd w:val="clear" w:color="auto" w:fill="auto"/>
        </w:tcPr>
        <w:p w:rsidR="008B78C3" w:rsidRDefault="009767CB">
          <w:pPr>
            <w:pStyle w:val="Eivli"/>
            <w:ind w:left="0" w:right="142"/>
            <w:jc w:val="right"/>
          </w:pPr>
          <w:r>
            <w:rPr>
              <w:sz w:val="20"/>
            </w:rPr>
            <w:t>27</w:t>
          </w:r>
          <w:r w:rsidR="00267780">
            <w:rPr>
              <w:sz w:val="20"/>
            </w:rPr>
            <w:t>.11.2017</w:t>
          </w:r>
        </w:p>
      </w:tc>
    </w:tr>
  </w:tbl>
  <w:p w:rsidR="008B78C3" w:rsidRDefault="00267780">
    <w:pPr>
      <w:rPr>
        <w:rFonts w:eastAsia="Arial" w:cs="Arial"/>
        <w:szCs w:val="22"/>
      </w:rPr>
    </w:pPr>
    <w:r>
      <w:rPr>
        <w:rFonts w:eastAsia="Arial" w:cs="Arial"/>
        <w:noProof/>
        <w:szCs w:val="22"/>
        <w:lang w:val="en-US" w:eastAsia="en-US"/>
      </w:rPr>
      <w:drawing>
        <wp:anchor distT="0" distB="0" distL="114300" distR="115570" simplePos="0" relativeHeight="7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17145</wp:posOffset>
          </wp:positionV>
          <wp:extent cx="1389380" cy="845820"/>
          <wp:effectExtent l="0" t="0" r="0" b="0"/>
          <wp:wrapNone/>
          <wp:docPr id="3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78C3" w:rsidRDefault="008B7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D" w:rsidRDefault="00CA6F2D">
    <w:pPr>
      <w:pStyle w:val="Yltunniste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92421FC" wp14:editId="5A38A94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256400" cy="1216800"/>
          <wp:effectExtent l="0" t="0" r="1270" b="254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INKI_Tunnus_MUSTA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96"/>
      <w:gridCol w:w="7852"/>
      <w:gridCol w:w="2356"/>
    </w:tblGrid>
    <w:tr w:rsidR="008B78C3">
      <w:trPr>
        <w:cantSplit/>
        <w:trHeight w:hRule="exact" w:val="255"/>
      </w:trPr>
      <w:tc>
        <w:tcPr>
          <w:tcW w:w="5496" w:type="dxa"/>
          <w:vMerge w:val="restart"/>
          <w:shd w:val="clear" w:color="auto" w:fill="auto"/>
        </w:tcPr>
        <w:p w:rsidR="008B78C3" w:rsidRDefault="008B78C3">
          <w:pPr>
            <w:pStyle w:val="YLTUNNISTE0"/>
          </w:pPr>
        </w:p>
        <w:p w:rsidR="008B78C3" w:rsidRDefault="008B78C3"/>
      </w:tc>
      <w:tc>
        <w:tcPr>
          <w:tcW w:w="7852" w:type="dxa"/>
          <w:shd w:val="clear" w:color="auto" w:fill="auto"/>
        </w:tcPr>
        <w:p w:rsidR="008B78C3" w:rsidRDefault="00267780">
          <w:pPr>
            <w:pStyle w:val="Eivli"/>
            <w:ind w:lef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HELSINGIN KAUPUNKI</w:t>
          </w:r>
        </w:p>
      </w:tc>
      <w:tc>
        <w:tcPr>
          <w:tcW w:w="2356" w:type="dxa"/>
          <w:shd w:val="clear" w:color="auto" w:fill="auto"/>
        </w:tcPr>
        <w:p w:rsidR="008B78C3" w:rsidRDefault="008B78C3">
          <w:pPr>
            <w:pStyle w:val="Eivli"/>
            <w:ind w:left="0"/>
            <w:jc w:val="right"/>
          </w:pPr>
        </w:p>
      </w:tc>
    </w:tr>
    <w:tr w:rsidR="008B78C3">
      <w:trPr>
        <w:cantSplit/>
        <w:trHeight w:hRule="exact" w:val="255"/>
      </w:trPr>
      <w:tc>
        <w:tcPr>
          <w:tcW w:w="5496" w:type="dxa"/>
          <w:vMerge/>
          <w:shd w:val="clear" w:color="auto" w:fill="auto"/>
        </w:tcPr>
        <w:p w:rsidR="008B78C3" w:rsidRDefault="008B78C3"/>
      </w:tc>
      <w:tc>
        <w:tcPr>
          <w:tcW w:w="10208" w:type="dxa"/>
          <w:gridSpan w:val="2"/>
          <w:shd w:val="clear" w:color="auto" w:fill="auto"/>
        </w:tcPr>
        <w:p w:rsidR="008B78C3" w:rsidRDefault="00267780">
          <w:r>
            <w:t>Kaupunkiympäristö - Asuntotuotanto</w:t>
          </w:r>
        </w:p>
      </w:tc>
    </w:tr>
    <w:tr w:rsidR="008B78C3">
      <w:trPr>
        <w:cantSplit/>
        <w:trHeight w:hRule="exact" w:val="255"/>
      </w:trPr>
      <w:tc>
        <w:tcPr>
          <w:tcW w:w="5496" w:type="dxa"/>
          <w:vMerge/>
          <w:shd w:val="clear" w:color="auto" w:fill="auto"/>
        </w:tcPr>
        <w:p w:rsidR="008B78C3" w:rsidRDefault="008B78C3"/>
      </w:tc>
      <w:tc>
        <w:tcPr>
          <w:tcW w:w="7852" w:type="dxa"/>
          <w:shd w:val="clear" w:color="auto" w:fill="auto"/>
        </w:tcPr>
        <w:p w:rsidR="008B78C3" w:rsidRDefault="008B78C3">
          <w:pPr>
            <w:pStyle w:val="YLTUNNISTE0"/>
            <w:rPr>
              <w:sz w:val="22"/>
              <w:szCs w:val="22"/>
            </w:rPr>
          </w:pPr>
        </w:p>
      </w:tc>
      <w:tc>
        <w:tcPr>
          <w:tcW w:w="2356" w:type="dxa"/>
          <w:shd w:val="clear" w:color="auto" w:fill="auto"/>
        </w:tcPr>
        <w:p w:rsidR="008B78C3" w:rsidRDefault="008B78C3">
          <w:pPr>
            <w:pStyle w:val="Eivli"/>
            <w:ind w:left="0" w:right="142"/>
            <w:jc w:val="right"/>
          </w:pPr>
        </w:p>
      </w:tc>
    </w:tr>
    <w:tr w:rsidR="008B78C3">
      <w:trPr>
        <w:cantSplit/>
        <w:trHeight w:hRule="exact" w:val="255"/>
      </w:trPr>
      <w:tc>
        <w:tcPr>
          <w:tcW w:w="5496" w:type="dxa"/>
          <w:shd w:val="clear" w:color="auto" w:fill="auto"/>
        </w:tcPr>
        <w:p w:rsidR="008B78C3" w:rsidRDefault="008B78C3"/>
      </w:tc>
      <w:tc>
        <w:tcPr>
          <w:tcW w:w="7852" w:type="dxa"/>
          <w:shd w:val="clear" w:color="auto" w:fill="auto"/>
        </w:tcPr>
        <w:p w:rsidR="008B78C3" w:rsidRDefault="008B78C3">
          <w:pPr>
            <w:pStyle w:val="YLTUNNISTE0"/>
          </w:pPr>
        </w:p>
      </w:tc>
      <w:tc>
        <w:tcPr>
          <w:tcW w:w="2356" w:type="dxa"/>
          <w:shd w:val="clear" w:color="auto" w:fill="auto"/>
        </w:tcPr>
        <w:p w:rsidR="008B78C3" w:rsidRDefault="008B78C3">
          <w:pPr>
            <w:pStyle w:val="Eivli"/>
            <w:ind w:left="0" w:right="142"/>
            <w:jc w:val="right"/>
            <w:rPr>
              <w:sz w:val="20"/>
            </w:rPr>
          </w:pPr>
        </w:p>
      </w:tc>
    </w:tr>
    <w:tr w:rsidR="008B78C3">
      <w:trPr>
        <w:cantSplit/>
        <w:trHeight w:hRule="exact" w:val="255"/>
      </w:trPr>
      <w:tc>
        <w:tcPr>
          <w:tcW w:w="5496" w:type="dxa"/>
          <w:shd w:val="clear" w:color="auto" w:fill="auto"/>
        </w:tcPr>
        <w:p w:rsidR="008B78C3" w:rsidRDefault="008B78C3"/>
      </w:tc>
      <w:tc>
        <w:tcPr>
          <w:tcW w:w="7852" w:type="dxa"/>
          <w:shd w:val="clear" w:color="auto" w:fill="auto"/>
        </w:tcPr>
        <w:p w:rsidR="008B78C3" w:rsidRDefault="00267780">
          <w:pPr>
            <w:pStyle w:val="YLTUNNISTE0"/>
          </w:pPr>
          <w:r>
            <w:t>Liitteet</w:t>
          </w:r>
        </w:p>
      </w:tc>
      <w:tc>
        <w:tcPr>
          <w:tcW w:w="2356" w:type="dxa"/>
          <w:shd w:val="clear" w:color="auto" w:fill="auto"/>
        </w:tcPr>
        <w:p w:rsidR="008B78C3" w:rsidRDefault="009767CB">
          <w:pPr>
            <w:pStyle w:val="Eivli"/>
            <w:ind w:left="0" w:right="142"/>
            <w:jc w:val="right"/>
          </w:pPr>
          <w:r>
            <w:rPr>
              <w:sz w:val="20"/>
            </w:rPr>
            <w:t>27</w:t>
          </w:r>
          <w:r w:rsidR="00267780">
            <w:rPr>
              <w:sz w:val="20"/>
            </w:rPr>
            <w:t>.11.2017</w:t>
          </w:r>
        </w:p>
      </w:tc>
    </w:tr>
  </w:tbl>
  <w:p w:rsidR="008B78C3" w:rsidRDefault="00267780">
    <w:pPr>
      <w:rPr>
        <w:rFonts w:eastAsia="Arial" w:cs="Arial"/>
        <w:szCs w:val="22"/>
      </w:rPr>
    </w:pPr>
    <w:r>
      <w:rPr>
        <w:rFonts w:eastAsia="Arial" w:cs="Arial"/>
        <w:noProof/>
        <w:szCs w:val="22"/>
        <w:lang w:val="en-US" w:eastAsia="en-US"/>
      </w:rPr>
      <w:drawing>
        <wp:anchor distT="0" distB="0" distL="114300" distR="115570" simplePos="0" relativeHeight="13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17145</wp:posOffset>
          </wp:positionV>
          <wp:extent cx="1389380" cy="845820"/>
          <wp:effectExtent l="0" t="0" r="0" b="0"/>
          <wp:wrapNone/>
          <wp:docPr id="16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78C3" w:rsidRDefault="008B7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43B"/>
    <w:multiLevelType w:val="multilevel"/>
    <w:tmpl w:val="D4ECDC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CA4747"/>
    <w:multiLevelType w:val="multilevel"/>
    <w:tmpl w:val="547481F0"/>
    <w:lvl w:ilvl="0">
      <w:start w:val="1"/>
      <w:numFmt w:val="decimal"/>
      <w:lvlText w:val="Liite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95CD0"/>
    <w:multiLevelType w:val="multilevel"/>
    <w:tmpl w:val="DB2476D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081783"/>
    <w:multiLevelType w:val="hybridMultilevel"/>
    <w:tmpl w:val="64FE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2D"/>
    <w:rsid w:val="00003343"/>
    <w:rsid w:val="00211707"/>
    <w:rsid w:val="00267780"/>
    <w:rsid w:val="002F7152"/>
    <w:rsid w:val="004A3C7D"/>
    <w:rsid w:val="00771D64"/>
    <w:rsid w:val="008835F6"/>
    <w:rsid w:val="008B78C3"/>
    <w:rsid w:val="0096005E"/>
    <w:rsid w:val="009767CB"/>
    <w:rsid w:val="00AD29ED"/>
    <w:rsid w:val="00B52710"/>
    <w:rsid w:val="00C80D71"/>
    <w:rsid w:val="00CA6F2D"/>
    <w:rsid w:val="00D15850"/>
    <w:rsid w:val="00DA6CE8"/>
    <w:rsid w:val="00E343A1"/>
    <w:rsid w:val="00F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6EA9B"/>
  <w15:docId w15:val="{E5145E76-4E82-41D8-87FF-DC9E18F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</w:rPr>
  </w:style>
  <w:style w:type="paragraph" w:styleId="Otsikko1">
    <w:name w:val="heading 1"/>
    <w:basedOn w:val="Otsikko2"/>
    <w:qFormat/>
    <w:pPr>
      <w:numPr>
        <w:ilvl w:val="0"/>
      </w:numPr>
      <w:ind w:left="431" w:hanging="431"/>
      <w:outlineLvl w:val="0"/>
    </w:pPr>
    <w:rPr>
      <w:sz w:val="28"/>
    </w:rPr>
  </w:style>
  <w:style w:type="paragraph" w:styleId="Otsikko2">
    <w:name w:val="heading 2"/>
    <w:basedOn w:val="Otsikko3"/>
    <w:qFormat/>
    <w:pPr>
      <w:numPr>
        <w:ilvl w:val="1"/>
      </w:numPr>
      <w:ind w:left="578" w:hanging="578"/>
      <w:outlineLvl w:val="1"/>
    </w:pPr>
    <w:rPr>
      <w:sz w:val="22"/>
    </w:rPr>
  </w:style>
  <w:style w:type="paragraph" w:styleId="Otsikko3">
    <w:name w:val="heading 3"/>
    <w:basedOn w:val="Otsikko4"/>
    <w:qFormat/>
    <w:pPr>
      <w:numPr>
        <w:ilvl w:val="2"/>
      </w:numPr>
      <w:outlineLvl w:val="2"/>
    </w:pPr>
    <w:rPr>
      <w:b/>
    </w:rPr>
  </w:style>
  <w:style w:type="paragraph" w:styleId="Otsikko4">
    <w:name w:val="heading 4"/>
    <w:basedOn w:val="Normaali"/>
    <w:qFormat/>
    <w:pPr>
      <w:keepNext/>
      <w:numPr>
        <w:ilvl w:val="3"/>
        <w:numId w:val="1"/>
      </w:numPr>
      <w:spacing w:before="360" w:after="120"/>
      <w:ind w:left="862" w:hanging="862"/>
      <w:outlineLvl w:val="3"/>
    </w:pPr>
    <w:rPr>
      <w:bCs/>
      <w:szCs w:val="28"/>
    </w:rPr>
  </w:style>
  <w:style w:type="paragraph" w:styleId="Otsikko5">
    <w:name w:val="heading 5"/>
    <w:basedOn w:val="Normaali"/>
    <w:qFormat/>
    <w:pPr>
      <w:numPr>
        <w:ilvl w:val="4"/>
        <w:numId w:val="1"/>
      </w:numPr>
      <w:spacing w:before="360" w:after="120"/>
      <w:ind w:left="1009" w:hanging="1009"/>
      <w:outlineLvl w:val="4"/>
    </w:pPr>
    <w:rPr>
      <w:i/>
    </w:rPr>
  </w:style>
  <w:style w:type="paragraph" w:styleId="Otsikko6">
    <w:name w:val="heading 6"/>
    <w:basedOn w:val="Normaali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Otsikko8">
    <w:name w:val="heading 8"/>
    <w:basedOn w:val="Normaali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tsikko9">
    <w:name w:val="heading 9"/>
    <w:basedOn w:val="Normaali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qFormat/>
  </w:style>
  <w:style w:type="character" w:customStyle="1" w:styleId="Internet-linkki">
    <w:name w:val="Internet-linkki"/>
    <w:rPr>
      <w:color w:val="0000FF"/>
      <w:u w:val="single"/>
    </w:rPr>
  </w:style>
  <w:style w:type="character" w:styleId="Kommentinviite">
    <w:name w:val="annotation reference"/>
    <w:qFormat/>
    <w:rPr>
      <w:sz w:val="16"/>
      <w:szCs w:val="16"/>
    </w:rPr>
  </w:style>
  <w:style w:type="character" w:customStyle="1" w:styleId="Otsikko6Char">
    <w:name w:val="Otsikko 6 Char"/>
    <w:qFormat/>
    <w:rPr>
      <w:rFonts w:ascii="Calibri" w:hAnsi="Calibri"/>
      <w:b/>
      <w:bCs/>
      <w:sz w:val="22"/>
      <w:szCs w:val="22"/>
    </w:rPr>
  </w:style>
  <w:style w:type="character" w:customStyle="1" w:styleId="Otsikko7Char">
    <w:name w:val="Otsikko 7 Char"/>
    <w:qFormat/>
    <w:rPr>
      <w:rFonts w:ascii="Calibri" w:hAnsi="Calibri"/>
      <w:sz w:val="24"/>
      <w:szCs w:val="24"/>
    </w:rPr>
  </w:style>
  <w:style w:type="character" w:customStyle="1" w:styleId="Otsikko8Char">
    <w:name w:val="Otsikko 8 Char"/>
    <w:qFormat/>
    <w:rPr>
      <w:rFonts w:ascii="Calibri" w:hAnsi="Calibri"/>
      <w:i/>
      <w:iCs/>
      <w:sz w:val="24"/>
      <w:szCs w:val="24"/>
    </w:rPr>
  </w:style>
  <w:style w:type="character" w:customStyle="1" w:styleId="Otsikko9Char">
    <w:name w:val="Otsikko 9 Char"/>
    <w:qFormat/>
    <w:rPr>
      <w:rFonts w:ascii="Cambria" w:hAnsi="Cambria"/>
      <w:sz w:val="22"/>
      <w:szCs w:val="22"/>
    </w:rPr>
  </w:style>
  <w:style w:type="character" w:customStyle="1" w:styleId="vakioChar">
    <w:name w:val="vakio Char"/>
    <w:qFormat/>
    <w:rPr>
      <w:rFonts w:ascii="Arial" w:hAnsi="Arial"/>
      <w:sz w:val="22"/>
      <w:szCs w:val="22"/>
    </w:rPr>
  </w:style>
  <w:style w:type="character" w:styleId="Paikkamerkkiteksti">
    <w:name w:val="Placeholder Text"/>
    <w:basedOn w:val="Kappaleenoletusfontti"/>
    <w:uiPriority w:val="99"/>
    <w:qFormat/>
    <w:rPr>
      <w:color w:val="808080"/>
    </w:rPr>
  </w:style>
  <w:style w:type="character" w:customStyle="1" w:styleId="1OhjeChar">
    <w:name w:val="1 Ohje Char"/>
    <w:basedOn w:val="Kappaleenoletusfontti"/>
    <w:qFormat/>
    <w:rPr>
      <w:rFonts w:ascii="Arial" w:hAnsi="Arial"/>
      <w:i/>
      <w:color w:val="FF0000"/>
    </w:rPr>
  </w:style>
  <w:style w:type="character" w:customStyle="1" w:styleId="1EsimerkkiChar">
    <w:name w:val="1 Esimerkki Char"/>
    <w:basedOn w:val="Kappaleenoletusfontti"/>
    <w:qFormat/>
    <w:rPr>
      <w:rFonts w:ascii="Arial" w:hAnsi="Arial"/>
      <w:i/>
      <w:color w:val="0070C0"/>
    </w:rPr>
  </w:style>
  <w:style w:type="character" w:customStyle="1" w:styleId="KANSIOTSIKKOChar">
    <w:name w:val="KANSIOTSIKKO Char"/>
    <w:basedOn w:val="Kappaleenoletusfontti"/>
    <w:qFormat/>
    <w:rPr>
      <w:rFonts w:ascii="Arial" w:hAnsi="Arial"/>
      <w:b/>
      <w:sz w:val="44"/>
    </w:rPr>
  </w:style>
  <w:style w:type="character" w:customStyle="1" w:styleId="PotsikkoChar">
    <w:name w:val="Pääotsikko Char"/>
    <w:basedOn w:val="KANSIOTSIKKOChar"/>
    <w:qFormat/>
    <w:rPr>
      <w:rFonts w:ascii="Arial" w:hAnsi="Arial"/>
      <w:b/>
      <w:sz w:val="60"/>
      <w:szCs w:val="60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paragraph" w:styleId="Otsikko">
    <w:name w:val="Title"/>
    <w:basedOn w:val="KANSIOTSIKKO"/>
    <w:next w:val="Leipteksti"/>
    <w:qFormat/>
    <w:pPr>
      <w:spacing w:before="240" w:after="240"/>
      <w:ind w:left="0"/>
    </w:pPr>
    <w:rPr>
      <w:sz w:val="60"/>
      <w:szCs w:val="60"/>
    </w:rPr>
  </w:style>
  <w:style w:type="paragraph" w:styleId="Leipteksti">
    <w:name w:val="Body Text"/>
    <w:basedOn w:val="Normaali"/>
  </w:style>
  <w:style w:type="paragraph" w:styleId="Luettelo">
    <w:name w:val="List"/>
    <w:basedOn w:val="Normaali"/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 Unicode MS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YLTUNNISTE0">
    <w:name w:val="YLÄTUNNISTE"/>
    <w:basedOn w:val="Normaali"/>
    <w:qFormat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60" w:lineRule="exact"/>
    </w:pPr>
  </w:style>
  <w:style w:type="paragraph" w:customStyle="1" w:styleId="yltunnisteenksittelij">
    <w:name w:val="ylätunnisteen käsittelijä"/>
    <w:basedOn w:val="Normaali"/>
    <w:qFormat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16"/>
    </w:rPr>
  </w:style>
  <w:style w:type="paragraph" w:customStyle="1" w:styleId="yltunnisteenylrivi">
    <w:name w:val="ylätunnisteen ylärivi"/>
    <w:basedOn w:val="YLTUNNISTE0"/>
    <w:qFormat/>
  </w:style>
  <w:style w:type="paragraph" w:styleId="Merkittyluettelo4">
    <w:name w:val="List Bullet 4"/>
    <w:basedOn w:val="Normaali"/>
  </w:style>
  <w:style w:type="paragraph" w:styleId="Numeroituluettelo">
    <w:name w:val="List Number"/>
    <w:basedOn w:val="Normaali"/>
    <w:qFormat/>
    <w:pPr>
      <w:ind w:left="3646" w:hanging="357"/>
    </w:pPr>
  </w:style>
  <w:style w:type="paragraph" w:styleId="Merkittyluettelo3">
    <w:name w:val="List Bullet 3"/>
    <w:basedOn w:val="Normaali"/>
    <w:qFormat/>
    <w:pPr>
      <w:contextualSpacing/>
      <w:textAlignment w:val="baseline"/>
    </w:pPr>
  </w:style>
  <w:style w:type="paragraph" w:styleId="Sisennettyleipteksti">
    <w:name w:val="Body Text Indent"/>
    <w:basedOn w:val="Normaali"/>
    <w:pPr>
      <w:spacing w:after="120"/>
      <w:ind w:left="2608"/>
    </w:pPr>
  </w:style>
  <w:style w:type="paragraph" w:customStyle="1" w:styleId="KANSIOTSIKKO">
    <w:name w:val="KANSIOTSIKKO"/>
    <w:basedOn w:val="Normaali"/>
    <w:qFormat/>
    <w:pPr>
      <w:ind w:left="3289"/>
    </w:pPr>
    <w:rPr>
      <w:b/>
      <w:sz w:val="44"/>
    </w:rPr>
  </w:style>
  <w:style w:type="paragraph" w:styleId="Sisluet1">
    <w:name w:val="toc 1"/>
    <w:basedOn w:val="Normaali"/>
    <w:autoRedefine/>
    <w:pPr>
      <w:tabs>
        <w:tab w:val="left" w:pos="480"/>
        <w:tab w:val="right" w:leader="dot" w:pos="7938"/>
      </w:tabs>
    </w:pPr>
    <w:rPr>
      <w:rFonts w:ascii="Calibri" w:hAnsi="Calibri"/>
      <w:b/>
      <w:bCs/>
      <w:iCs/>
      <w:sz w:val="24"/>
      <w:szCs w:val="24"/>
    </w:rPr>
  </w:style>
  <w:style w:type="paragraph" w:styleId="Sisluet2">
    <w:name w:val="toc 2"/>
    <w:basedOn w:val="Normaali"/>
    <w:autoRedefine/>
    <w:pPr>
      <w:tabs>
        <w:tab w:val="left" w:pos="960"/>
        <w:tab w:val="right" w:leader="dot" w:pos="7938"/>
      </w:tabs>
      <w:ind w:left="240"/>
    </w:pPr>
    <w:rPr>
      <w:rFonts w:ascii="Calibri" w:hAnsi="Calibri"/>
      <w:b/>
      <w:bCs/>
      <w:szCs w:val="22"/>
    </w:rPr>
  </w:style>
  <w:style w:type="paragraph" w:styleId="Sisluet3">
    <w:name w:val="toc 3"/>
    <w:basedOn w:val="Normaali"/>
    <w:autoRedefine/>
    <w:pPr>
      <w:tabs>
        <w:tab w:val="left" w:pos="482"/>
        <w:tab w:val="right" w:leader="dot" w:pos="7938"/>
      </w:tabs>
      <w:ind w:left="480"/>
    </w:pPr>
    <w:rPr>
      <w:rFonts w:ascii="Calibri" w:hAnsi="Calibri"/>
      <w:i/>
    </w:rPr>
  </w:style>
  <w:style w:type="paragraph" w:styleId="Sisluet4">
    <w:name w:val="toc 4"/>
    <w:basedOn w:val="Normaali"/>
    <w:autoRedefine/>
    <w:pPr>
      <w:tabs>
        <w:tab w:val="right" w:leader="dot" w:pos="7938"/>
      </w:tabs>
      <w:ind w:left="720"/>
    </w:pPr>
    <w:rPr>
      <w:rFonts w:ascii="Calibri" w:hAnsi="Calibri"/>
    </w:rPr>
  </w:style>
  <w:style w:type="paragraph" w:styleId="Sisluet5">
    <w:name w:val="toc 5"/>
    <w:basedOn w:val="Normaali"/>
    <w:autoRedefine/>
    <w:pPr>
      <w:tabs>
        <w:tab w:val="right" w:leader="dot" w:pos="7938"/>
      </w:tabs>
      <w:ind w:left="960"/>
    </w:pPr>
    <w:rPr>
      <w:rFonts w:ascii="Calibri" w:hAnsi="Calibri"/>
    </w:rPr>
  </w:style>
  <w:style w:type="paragraph" w:styleId="Sisluet6">
    <w:name w:val="toc 6"/>
    <w:basedOn w:val="Normaali"/>
    <w:autoRedefine/>
    <w:pPr>
      <w:ind w:left="1200"/>
    </w:pPr>
    <w:rPr>
      <w:rFonts w:ascii="Calibri" w:hAnsi="Calibri"/>
    </w:rPr>
  </w:style>
  <w:style w:type="paragraph" w:styleId="Sisluet7">
    <w:name w:val="toc 7"/>
    <w:basedOn w:val="Normaali"/>
    <w:autoRedefine/>
    <w:pPr>
      <w:ind w:left="1440"/>
    </w:pPr>
    <w:rPr>
      <w:rFonts w:ascii="Calibri" w:hAnsi="Calibri"/>
    </w:rPr>
  </w:style>
  <w:style w:type="paragraph" w:styleId="Sisluet8">
    <w:name w:val="toc 8"/>
    <w:basedOn w:val="Normaali"/>
    <w:autoRedefine/>
    <w:pPr>
      <w:ind w:left="1680"/>
    </w:pPr>
    <w:rPr>
      <w:rFonts w:ascii="Calibri" w:hAnsi="Calibri"/>
    </w:rPr>
  </w:style>
  <w:style w:type="paragraph" w:styleId="Sisluet9">
    <w:name w:val="toc 9"/>
    <w:basedOn w:val="Normaali"/>
    <w:autoRedefine/>
    <w:pPr>
      <w:ind w:left="1920"/>
    </w:pPr>
    <w:rPr>
      <w:rFonts w:ascii="Calibri" w:hAnsi="Calibri"/>
    </w:rPr>
  </w:style>
  <w:style w:type="paragraph" w:styleId="Sisennettyleipteksti2">
    <w:name w:val="Body Text Indent 2"/>
    <w:basedOn w:val="Normaali"/>
    <w:qFormat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96"/>
    </w:pPr>
  </w:style>
  <w:style w:type="paragraph" w:styleId="Merkittyluettelo5">
    <w:name w:val="List Bullet 5"/>
    <w:basedOn w:val="Normaali"/>
    <w:pPr>
      <w:ind w:left="2722"/>
    </w:pPr>
  </w:style>
  <w:style w:type="paragraph" w:styleId="Sisennettyleipteksti3">
    <w:name w:val="Body Text Indent 3"/>
    <w:basedOn w:val="Normaali"/>
    <w:qFormat/>
    <w:pPr>
      <w:outlineLvl w:val="0"/>
    </w:pPr>
  </w:style>
  <w:style w:type="paragraph" w:styleId="Kommentinteksti">
    <w:name w:val="annotation text"/>
    <w:basedOn w:val="Normaali"/>
    <w:qFormat/>
  </w:style>
  <w:style w:type="paragraph" w:styleId="Kommentinotsikko">
    <w:name w:val="annotation subject"/>
    <w:basedOn w:val="Kommentinteksti"/>
    <w:qFormat/>
    <w:rPr>
      <w:b/>
      <w:bCs/>
    </w:rPr>
  </w:style>
  <w:style w:type="paragraph" w:styleId="Seliteteksti">
    <w:name w:val="Balloon Text"/>
    <w:basedOn w:val="Normaali"/>
    <w:qFormat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</w:style>
  <w:style w:type="paragraph" w:styleId="Eivli">
    <w:name w:val="No Spacing"/>
    <w:link w:val="EivliChar"/>
    <w:uiPriority w:val="1"/>
    <w:qFormat/>
    <w:pPr>
      <w:ind w:left="1276"/>
    </w:pPr>
    <w:rPr>
      <w:rFonts w:ascii="Arial" w:hAnsi="Arial"/>
      <w:sz w:val="24"/>
    </w:rPr>
  </w:style>
  <w:style w:type="paragraph" w:customStyle="1" w:styleId="vakio">
    <w:name w:val="vakio"/>
    <w:basedOn w:val="Normaali"/>
    <w:qFormat/>
    <w:rPr>
      <w:sz w:val="22"/>
      <w:szCs w:val="22"/>
    </w:rPr>
  </w:style>
  <w:style w:type="paragraph" w:styleId="Sisllysluettelonotsikko">
    <w:name w:val="TOC Heading"/>
    <w:basedOn w:val="Otsikko1"/>
    <w:qFormat/>
    <w:pPr>
      <w:keepLines/>
      <w:numPr>
        <w:numId w:val="0"/>
      </w:numPr>
      <w:spacing w:before="480" w:after="0" w:line="276" w:lineRule="auto"/>
      <w:ind w:left="431" w:hanging="431"/>
    </w:pPr>
    <w:rPr>
      <w:rFonts w:ascii="Cambria" w:hAnsi="Cambria"/>
      <w:b w:val="0"/>
      <w:color w:val="365F91"/>
    </w:rPr>
  </w:style>
  <w:style w:type="paragraph" w:customStyle="1" w:styleId="HKInormaali">
    <w:name w:val="HKI normaali"/>
    <w:basedOn w:val="Normaali"/>
    <w:qFormat/>
    <w:pPr>
      <w:textAlignment w:val="baseline"/>
    </w:pPr>
  </w:style>
  <w:style w:type="paragraph" w:customStyle="1" w:styleId="1Ohje">
    <w:name w:val="1 Ohje"/>
    <w:basedOn w:val="Normaali"/>
    <w:qFormat/>
    <w:pPr>
      <w:ind w:left="-851"/>
    </w:pPr>
    <w:rPr>
      <w:i/>
      <w:color w:val="FF0000"/>
    </w:rPr>
  </w:style>
  <w:style w:type="paragraph" w:customStyle="1" w:styleId="1Esimerkki">
    <w:name w:val="1 Esimerkki"/>
    <w:basedOn w:val="Normaali"/>
    <w:qFormat/>
    <w:rPr>
      <w:i/>
      <w:color w:val="0070C0"/>
    </w:rPr>
  </w:style>
  <w:style w:type="paragraph" w:customStyle="1" w:styleId="Normal">
    <w:name w:val="[Normal]"/>
    <w:qFormat/>
    <w:pPr>
      <w:widowControl w:val="0"/>
    </w:pPr>
    <w:rPr>
      <w:rFonts w:ascii="Arial" w:hAnsi="Arial" w:cs="Arial"/>
      <w:color w:val="00000A"/>
      <w:sz w:val="24"/>
      <w:szCs w:val="24"/>
    </w:rPr>
  </w:style>
  <w:style w:type="paragraph" w:customStyle="1" w:styleId="Vakio0">
    <w:name w:val="Vakio"/>
    <w:basedOn w:val="Normal"/>
    <w:qFormat/>
    <w:pPr>
      <w:ind w:left="567"/>
    </w:pPr>
    <w:rPr>
      <w:sz w:val="22"/>
      <w:szCs w:val="22"/>
    </w:rPr>
  </w:style>
  <w:style w:type="paragraph" w:customStyle="1" w:styleId="Vakio2">
    <w:name w:val="Vakio 2"/>
    <w:basedOn w:val="Vakio0"/>
    <w:qFormat/>
    <w:rPr>
      <w:color w:val="000000"/>
      <w:szCs w:val="20"/>
    </w:rPr>
  </w:style>
  <w:style w:type="paragraph" w:customStyle="1" w:styleId="Taulukonsislt">
    <w:name w:val="Taulukon sisältö"/>
    <w:basedOn w:val="Normaali"/>
    <w:qFormat/>
  </w:style>
  <w:style w:type="paragraph" w:customStyle="1" w:styleId="Taulukonotsikko">
    <w:name w:val="Taulukon otsikko"/>
    <w:basedOn w:val="Taulukonsislt"/>
    <w:qFormat/>
  </w:style>
  <w:style w:type="table" w:styleId="TaulukkoRuudukko">
    <w:name w:val="Table Grid"/>
    <w:basedOn w:val="Normaalitaulukko"/>
    <w:uiPriority w:val="59"/>
    <w:rsid w:val="00AD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vliChar">
    <w:name w:val="Ei väliä Char"/>
    <w:basedOn w:val="Kappaleenoletusfontti"/>
    <w:link w:val="Eivli"/>
    <w:uiPriority w:val="1"/>
    <w:rsid w:val="00CA6F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2FE9769536423A9CE47CAF5F95C1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9DC7B8-36EB-45C1-A78B-650FF30C990F}"/>
      </w:docPartPr>
      <w:docPartBody>
        <w:p w:rsidR="00000000" w:rsidRDefault="00DE0F4F" w:rsidP="00DE0F4F">
          <w:pPr>
            <w:pStyle w:val="E52FE9769536423A9CE47CAF5F95C142"/>
          </w:pPr>
          <w:r w:rsidRPr="003640E8">
            <w:rPr>
              <w:rStyle w:val="Paikkamerkkiteksti"/>
            </w:rPr>
            <w:t>[Otsikko]</w:t>
          </w:r>
        </w:p>
      </w:docPartBody>
    </w:docPart>
    <w:docPart>
      <w:docPartPr>
        <w:name w:val="421E9F7666EE46A8A497F868049C7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7C7C40-B347-48D4-995A-E7D5AB43D912}"/>
      </w:docPartPr>
      <w:docPartBody>
        <w:p w:rsidR="00000000" w:rsidRDefault="00DE0F4F" w:rsidP="00DE0F4F">
          <w:pPr>
            <w:pStyle w:val="421E9F7666EE46A8A497F868049C731D"/>
          </w:pPr>
          <w:r w:rsidRPr="00026CFA">
            <w:rPr>
              <w:rStyle w:val="Paikkamerkkiteksti"/>
            </w:rPr>
            <w:t>[Julkaisupäivämäärä]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4F"/>
    <w:rsid w:val="00D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45FF339D800495BAC05ACB2E6943917">
    <w:name w:val="745FF339D800495BAC05ACB2E6943917"/>
    <w:rsid w:val="00DE0F4F"/>
  </w:style>
  <w:style w:type="paragraph" w:customStyle="1" w:styleId="8AC6AD2BBABB4EA4BC3D6C2B53ACB496">
    <w:name w:val="8AC6AD2BBABB4EA4BC3D6C2B53ACB496"/>
    <w:rsid w:val="00DE0F4F"/>
  </w:style>
  <w:style w:type="paragraph" w:customStyle="1" w:styleId="A400D42E890E43389F361D64DC41316B">
    <w:name w:val="A400D42E890E43389F361D64DC41316B"/>
    <w:rsid w:val="00DE0F4F"/>
  </w:style>
  <w:style w:type="paragraph" w:customStyle="1" w:styleId="57329497F5BA4C3391419A5C7E08D0E5">
    <w:name w:val="57329497F5BA4C3391419A5C7E08D0E5"/>
    <w:rsid w:val="00DE0F4F"/>
  </w:style>
  <w:style w:type="paragraph" w:customStyle="1" w:styleId="901C05E5F58640829407A40C80A27288">
    <w:name w:val="901C05E5F58640829407A40C80A27288"/>
    <w:rsid w:val="00DE0F4F"/>
  </w:style>
  <w:style w:type="character" w:styleId="Paikkamerkkiteksti">
    <w:name w:val="Placeholder Text"/>
    <w:basedOn w:val="Kappaleenoletusfontti"/>
    <w:uiPriority w:val="99"/>
    <w:semiHidden/>
    <w:rsid w:val="00DE0F4F"/>
    <w:rPr>
      <w:color w:val="808080"/>
    </w:rPr>
  </w:style>
  <w:style w:type="paragraph" w:customStyle="1" w:styleId="E52FE9769536423A9CE47CAF5F95C142">
    <w:name w:val="E52FE9769536423A9CE47CAF5F95C142"/>
    <w:rsid w:val="00DE0F4F"/>
  </w:style>
  <w:style w:type="paragraph" w:customStyle="1" w:styleId="421E9F7666EE46A8A497F868049C731D">
    <w:name w:val="421E9F7666EE46A8A497F868049C731D"/>
    <w:rsid w:val="00DE0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Hankeselostus_peruskorjaus1.dotx</Template>
  <TotalTime>0</TotalTime>
  <Pages>11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Hankeselostus</vt:lpstr>
    </vt:vector>
  </TitlesOfParts>
  <Company>Asuntotuotantotoimisto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Hankeselostus</dc:title>
  <dc:subject/>
  <dc:creator>Nieminen Mika</dc:creator>
  <cp:keywords>Versio 1.0</cp:keywords>
  <dc:description/>
  <cp:lastModifiedBy>Mika Nieminen</cp:lastModifiedBy>
  <cp:revision>2</cp:revision>
  <cp:lastPrinted>2017-10-31T11:16:00Z</cp:lastPrinted>
  <dcterms:created xsi:type="dcterms:W3CDTF">2019-06-26T04:44:00Z</dcterms:created>
  <dcterms:modified xsi:type="dcterms:W3CDTF">2019-06-26T04:44:00Z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Asuntotuotantotoimisto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