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150"/>
      </w:tblGrid>
      <w:tr w:rsidR="00920933" w:rsidRPr="00AA6073" w:rsidTr="00EB4A20">
        <w:tc>
          <w:tcPr>
            <w:tcW w:w="8150" w:type="dxa"/>
          </w:tcPr>
          <w:p w:rsidR="00920933" w:rsidRPr="00AA6073" w:rsidRDefault="00EB4A20" w:rsidP="008B35ED">
            <w:pPr>
              <w:tabs>
                <w:tab w:val="left" w:pos="0"/>
                <w:tab w:val="left" w:pos="1296"/>
                <w:tab w:val="left" w:pos="2736"/>
                <w:tab w:val="left" w:pos="3024"/>
                <w:tab w:val="left" w:pos="4032"/>
                <w:tab w:val="left" w:pos="5328"/>
                <w:tab w:val="left" w:pos="6624"/>
                <w:tab w:val="left" w:pos="7920"/>
                <w:tab w:val="left" w:pos="9216"/>
                <w:tab w:val="left" w:pos="10512"/>
              </w:tabs>
              <w:rPr>
                <w:b/>
              </w:rPr>
            </w:pPr>
            <w:r w:rsidRPr="00AA6073">
              <w:rPr>
                <w:b/>
              </w:rPr>
              <w:t xml:space="preserve">SOPIMUS SUOMENLINNAN </w:t>
            </w:r>
            <w:r w:rsidR="000C0689" w:rsidRPr="00AA6073">
              <w:rPr>
                <w:b/>
              </w:rPr>
              <w:t>HUOLTOLIIKENTEE</w:t>
            </w:r>
            <w:r w:rsidR="008B35ED" w:rsidRPr="00AA6073">
              <w:rPr>
                <w:b/>
              </w:rPr>
              <w:t xml:space="preserve">N </w:t>
            </w:r>
            <w:r w:rsidRPr="00AA6073">
              <w:rPr>
                <w:b/>
              </w:rPr>
              <w:t>HOITAMISESTA</w:t>
            </w:r>
          </w:p>
        </w:tc>
      </w:tr>
    </w:tbl>
    <w:p w:rsidR="00920933" w:rsidRPr="00AA6073" w:rsidRDefault="00920933">
      <w:pPr>
        <w:tabs>
          <w:tab w:val="left" w:pos="0"/>
          <w:tab w:val="left" w:pos="1296"/>
          <w:tab w:val="left" w:pos="2736"/>
          <w:tab w:val="left" w:pos="3024"/>
          <w:tab w:val="left" w:pos="4032"/>
          <w:tab w:val="left" w:pos="5328"/>
          <w:tab w:val="left" w:pos="6624"/>
          <w:tab w:val="left" w:pos="7920"/>
          <w:tab w:val="left" w:pos="9216"/>
          <w:tab w:val="left" w:pos="10512"/>
        </w:tabs>
      </w:pPr>
    </w:p>
    <w:p w:rsidR="00B61499" w:rsidRPr="008B64A6" w:rsidRDefault="00B61499" w:rsidP="00B61499">
      <w:pPr>
        <w:ind w:left="2608" w:hanging="2608"/>
        <w:rPr>
          <w:color w:val="000000"/>
        </w:rPr>
      </w:pPr>
      <w:r w:rsidRPr="008B64A6">
        <w:rPr>
          <w:color w:val="000000"/>
        </w:rPr>
        <w:t>1</w:t>
      </w:r>
    </w:p>
    <w:p w:rsidR="00B61499" w:rsidRPr="008B64A6" w:rsidRDefault="00B61499" w:rsidP="00B61499">
      <w:pPr>
        <w:ind w:left="2608" w:hanging="2608"/>
        <w:rPr>
          <w:color w:val="000000"/>
        </w:rPr>
      </w:pPr>
      <w:r w:rsidRPr="008B64A6">
        <w:rPr>
          <w:color w:val="000000"/>
        </w:rPr>
        <w:t>Osapuolet</w:t>
      </w:r>
      <w:r w:rsidRPr="008B64A6">
        <w:rPr>
          <w:color w:val="000000"/>
        </w:rPr>
        <w:tab/>
        <w:t xml:space="preserve">Sopimuksen osapuolina ovat </w:t>
      </w:r>
    </w:p>
    <w:p w:rsidR="00B61499" w:rsidRPr="008B64A6" w:rsidRDefault="00B61499" w:rsidP="00B61499">
      <w:pPr>
        <w:ind w:left="2608" w:hanging="2608"/>
        <w:rPr>
          <w:color w:val="000000"/>
        </w:rPr>
      </w:pPr>
    </w:p>
    <w:p w:rsidR="00B61499" w:rsidRPr="008B64A6" w:rsidRDefault="00B61499" w:rsidP="00B61499">
      <w:pPr>
        <w:ind w:left="2608" w:hanging="2608"/>
        <w:rPr>
          <w:color w:val="000000"/>
        </w:rPr>
      </w:pPr>
      <w:r w:rsidRPr="008B64A6">
        <w:rPr>
          <w:color w:val="000000"/>
        </w:rPr>
        <w:tab/>
      </w:r>
      <w:r w:rsidRPr="008B64A6">
        <w:rPr>
          <w:i/>
          <w:color w:val="000000"/>
        </w:rPr>
        <w:t>tilaajana</w:t>
      </w:r>
      <w:r w:rsidRPr="008B64A6">
        <w:rPr>
          <w:color w:val="000000"/>
        </w:rPr>
        <w:t xml:space="preserve"> Helsingin kaupungin liikennelaitos</w:t>
      </w:r>
      <w:r>
        <w:rPr>
          <w:color w:val="000000"/>
        </w:rPr>
        <w:t xml:space="preserve"> -liikelaitos</w:t>
      </w:r>
      <w:r w:rsidRPr="008B64A6">
        <w:rPr>
          <w:color w:val="000000"/>
        </w:rPr>
        <w:t xml:space="preserve"> (HKL)</w:t>
      </w:r>
    </w:p>
    <w:p w:rsidR="00B61499" w:rsidRDefault="00B61499" w:rsidP="00B61499">
      <w:pPr>
        <w:ind w:left="2608" w:hanging="2608"/>
        <w:rPr>
          <w:color w:val="000000"/>
        </w:rPr>
      </w:pPr>
      <w:r>
        <w:rPr>
          <w:color w:val="000000"/>
        </w:rPr>
        <w:tab/>
        <w:t>Y-tunnus 0201256-6</w:t>
      </w:r>
    </w:p>
    <w:p w:rsidR="00B61499" w:rsidRDefault="00B61499" w:rsidP="00B61499">
      <w:pPr>
        <w:ind w:left="2608" w:hanging="2608"/>
        <w:rPr>
          <w:color w:val="000000"/>
        </w:rPr>
      </w:pPr>
    </w:p>
    <w:p w:rsidR="00B61499" w:rsidRDefault="00B61499" w:rsidP="00B61499">
      <w:pPr>
        <w:ind w:left="2608" w:hanging="2608"/>
        <w:rPr>
          <w:color w:val="000000"/>
        </w:rPr>
      </w:pPr>
      <w:r>
        <w:rPr>
          <w:color w:val="000000"/>
        </w:rPr>
        <w:tab/>
        <w:t>ja</w:t>
      </w:r>
    </w:p>
    <w:p w:rsidR="00B61499" w:rsidRPr="008B64A6" w:rsidRDefault="00B61499" w:rsidP="00B61499">
      <w:pPr>
        <w:ind w:left="2608" w:hanging="2608"/>
        <w:rPr>
          <w:color w:val="000000"/>
        </w:rPr>
      </w:pPr>
    </w:p>
    <w:p w:rsidR="00B61499" w:rsidRPr="008B64A6" w:rsidRDefault="00B61499" w:rsidP="00B61499">
      <w:pPr>
        <w:ind w:left="2608" w:hanging="2608"/>
        <w:rPr>
          <w:color w:val="000000"/>
        </w:rPr>
      </w:pPr>
      <w:r w:rsidRPr="008B64A6">
        <w:rPr>
          <w:color w:val="000000"/>
        </w:rPr>
        <w:tab/>
      </w:r>
      <w:r w:rsidRPr="008B64A6">
        <w:rPr>
          <w:i/>
          <w:color w:val="000000"/>
        </w:rPr>
        <w:t>tuottajana</w:t>
      </w:r>
      <w:r w:rsidRPr="008B64A6">
        <w:rPr>
          <w:color w:val="000000"/>
        </w:rPr>
        <w:t xml:space="preserve"> Suomenlinnan Liikenne Oy (SLL).</w:t>
      </w:r>
    </w:p>
    <w:p w:rsidR="00B61499" w:rsidRPr="008B64A6" w:rsidRDefault="00B61499" w:rsidP="00B61499">
      <w:pPr>
        <w:ind w:left="2608" w:hanging="2608"/>
        <w:rPr>
          <w:color w:val="000000"/>
        </w:rPr>
      </w:pPr>
      <w:r>
        <w:rPr>
          <w:color w:val="000000"/>
        </w:rPr>
        <w:tab/>
        <w:t xml:space="preserve">Y-tunnus </w:t>
      </w:r>
      <w:r w:rsidRPr="00DD3C4B">
        <w:rPr>
          <w:color w:val="000000"/>
        </w:rPr>
        <w:t>0114482-3</w:t>
      </w:r>
    </w:p>
    <w:p w:rsidR="00920933" w:rsidRPr="00AA6073" w:rsidRDefault="00920933" w:rsidP="00A6573F">
      <w:pPr>
        <w:tabs>
          <w:tab w:val="left" w:pos="8685"/>
        </w:tabs>
        <w:ind w:left="2608" w:hanging="2608"/>
      </w:pPr>
      <w:r w:rsidRPr="00AA6073">
        <w:t>2</w:t>
      </w:r>
      <w:r w:rsidR="00A6573F" w:rsidRPr="00AA6073">
        <w:tab/>
      </w:r>
      <w:r w:rsidR="00A6573F" w:rsidRPr="00AA6073">
        <w:tab/>
      </w:r>
    </w:p>
    <w:p w:rsidR="00920933" w:rsidRPr="00AA6073" w:rsidRDefault="00533197">
      <w:pPr>
        <w:ind w:left="2608" w:hanging="2608"/>
      </w:pPr>
      <w:r w:rsidRPr="00AA6073">
        <w:t>Sopimukse</w:t>
      </w:r>
      <w:r w:rsidR="004C3072" w:rsidRPr="00AA6073">
        <w:t xml:space="preserve">n kohde </w:t>
      </w:r>
    </w:p>
    <w:p w:rsidR="004C3072" w:rsidRPr="00AA6073" w:rsidRDefault="004C3072">
      <w:pPr>
        <w:ind w:left="2608" w:hanging="2608"/>
      </w:pPr>
    </w:p>
    <w:p w:rsidR="004C3072" w:rsidRPr="00AA6073" w:rsidRDefault="004C3072">
      <w:pPr>
        <w:ind w:left="2608" w:hanging="2608"/>
      </w:pPr>
      <w:r w:rsidRPr="00AA6073">
        <w:tab/>
      </w:r>
      <w:r w:rsidR="00E37C95" w:rsidRPr="00AA6073">
        <w:t xml:space="preserve">Sopimus Suomenlinnan </w:t>
      </w:r>
      <w:r w:rsidR="000C0689" w:rsidRPr="00AA6073">
        <w:t>huolto</w:t>
      </w:r>
      <w:r w:rsidR="00E37C95" w:rsidRPr="00AA6073">
        <w:t>liikenteen hoitamisesta (jäljempänä S</w:t>
      </w:r>
      <w:r w:rsidR="00E37C95" w:rsidRPr="00AA6073">
        <w:t>o</w:t>
      </w:r>
      <w:r w:rsidR="00E37C95" w:rsidRPr="00AA6073">
        <w:t xml:space="preserve">pimus) koskee Suomenlinnan </w:t>
      </w:r>
      <w:r w:rsidR="000C0689" w:rsidRPr="00AA6073">
        <w:t>huoltoa ja Suomenlinnan asukkaita pa</w:t>
      </w:r>
      <w:r w:rsidR="000C0689" w:rsidRPr="00AA6073">
        <w:t>l</w:t>
      </w:r>
      <w:r w:rsidR="000C0689" w:rsidRPr="00AA6073">
        <w:t>velevaa huoltolauttaliikennettä (jäljempänä huoltoliikenne).</w:t>
      </w:r>
      <w:r w:rsidR="00CD287F" w:rsidRPr="00AA6073">
        <w:t xml:space="preserve"> </w:t>
      </w:r>
    </w:p>
    <w:p w:rsidR="00533197" w:rsidRPr="00AA6073" w:rsidRDefault="00533197">
      <w:pPr>
        <w:ind w:left="2608" w:hanging="2608"/>
      </w:pPr>
    </w:p>
    <w:p w:rsidR="00FF142F" w:rsidRPr="00AA6073" w:rsidRDefault="00FF142F" w:rsidP="00FF142F">
      <w:pPr>
        <w:ind w:left="2608" w:hanging="1304"/>
      </w:pPr>
      <w:r w:rsidRPr="00AA6073">
        <w:t>2.1</w:t>
      </w:r>
    </w:p>
    <w:p w:rsidR="00FF142F" w:rsidRPr="00AA6073" w:rsidRDefault="00FF142F" w:rsidP="00FF142F">
      <w:pPr>
        <w:ind w:left="2608" w:hanging="1304"/>
      </w:pPr>
      <w:r w:rsidRPr="00AA6073">
        <w:t>Huoltoliikenne</w:t>
      </w:r>
    </w:p>
    <w:p w:rsidR="00FF142F" w:rsidRPr="00AA6073" w:rsidRDefault="00FF142F" w:rsidP="00FF142F">
      <w:pPr>
        <w:ind w:left="2608" w:hanging="2608"/>
      </w:pPr>
    </w:p>
    <w:p w:rsidR="00FF142F" w:rsidRPr="00AA6073" w:rsidRDefault="00FF142F" w:rsidP="00FF142F">
      <w:pPr>
        <w:ind w:left="2608"/>
      </w:pPr>
      <w:r w:rsidRPr="00AA6073">
        <w:t>Huoltoliikenteellä tarkoitetaan Sopimuksessa rahdin sekä ajoneuvojen kuljettamista Suomenlinnan ja Helsingin kantakaupungin välillä.</w:t>
      </w:r>
    </w:p>
    <w:p w:rsidR="00FF142F" w:rsidRPr="00AA6073" w:rsidRDefault="00FF142F" w:rsidP="00FF142F">
      <w:pPr>
        <w:ind w:left="2608"/>
      </w:pPr>
    </w:p>
    <w:p w:rsidR="00FF142F" w:rsidRPr="00AA6073" w:rsidRDefault="00FF142F" w:rsidP="00FF142F">
      <w:pPr>
        <w:ind w:left="2608"/>
      </w:pPr>
      <w:r w:rsidRPr="00AA6073">
        <w:t xml:space="preserve">SLL tuottaa ja hoitaa huoltoliikenteen omistamallaan aluksella. Mikäli </w:t>
      </w:r>
      <w:proofErr w:type="spellStart"/>
      <w:r w:rsidRPr="00AA6073">
        <w:t>SLL:n</w:t>
      </w:r>
      <w:proofErr w:type="spellEnd"/>
      <w:r w:rsidRPr="00AA6073">
        <w:t xml:space="preserve"> omistama alus ei ole käytettävissä, järjestää SLL huoltoliike</w:t>
      </w:r>
      <w:r w:rsidRPr="00AA6073">
        <w:t>n</w:t>
      </w:r>
      <w:r w:rsidRPr="00AA6073">
        <w:t xml:space="preserve">teen kilpailutettuna alihankintana. </w:t>
      </w:r>
    </w:p>
    <w:p w:rsidR="00FF142F" w:rsidRPr="00AA6073" w:rsidRDefault="00FF142F" w:rsidP="00FF142F">
      <w:pPr>
        <w:ind w:left="2608"/>
      </w:pPr>
    </w:p>
    <w:p w:rsidR="00BB4156" w:rsidRPr="00AA6073" w:rsidRDefault="00FF142F" w:rsidP="00060928">
      <w:pPr>
        <w:ind w:left="2608"/>
      </w:pPr>
      <w:proofErr w:type="spellStart"/>
      <w:r w:rsidRPr="00AA6073">
        <w:t>SLL:n</w:t>
      </w:r>
      <w:proofErr w:type="spellEnd"/>
      <w:r w:rsidRPr="00AA6073">
        <w:t xml:space="preserve"> tulee hyväksyttää alihankintaa koskevat sopimukset, samoin kuin myös alihankinnassa käytettävä alus, HKL:llä ennen alihankint</w:t>
      </w:r>
      <w:r w:rsidRPr="00AA6073">
        <w:t>a</w:t>
      </w:r>
      <w:r w:rsidRPr="00AA6073">
        <w:t xml:space="preserve">sopimuksen </w:t>
      </w:r>
      <w:r w:rsidR="00060928" w:rsidRPr="00AA6073">
        <w:t xml:space="preserve">tekemistä. </w:t>
      </w:r>
    </w:p>
    <w:p w:rsidR="00D4171D" w:rsidRPr="00AA6073" w:rsidRDefault="00F960BB" w:rsidP="00F469B5">
      <w:pPr>
        <w:ind w:left="2608" w:hanging="2608"/>
      </w:pPr>
      <w:r w:rsidRPr="00AA6073">
        <w:tab/>
      </w:r>
    </w:p>
    <w:p w:rsidR="00F469B5" w:rsidRPr="00AA6073" w:rsidRDefault="00F469B5" w:rsidP="00F469B5">
      <w:pPr>
        <w:ind w:left="2608" w:hanging="1304"/>
      </w:pPr>
      <w:r w:rsidRPr="00AA6073">
        <w:t>2.2</w:t>
      </w:r>
    </w:p>
    <w:p w:rsidR="00F469B5" w:rsidRPr="00AA6073" w:rsidRDefault="00F469B5" w:rsidP="00F469B5">
      <w:pPr>
        <w:ind w:left="2608" w:hanging="1304"/>
      </w:pPr>
      <w:r w:rsidRPr="00AA6073">
        <w:t>Muu liikenne</w:t>
      </w:r>
    </w:p>
    <w:p w:rsidR="00F469B5" w:rsidRPr="00AA6073" w:rsidRDefault="00F469B5" w:rsidP="00F469B5">
      <w:pPr>
        <w:ind w:left="2608" w:hanging="1304"/>
      </w:pPr>
    </w:p>
    <w:p w:rsidR="00F469B5" w:rsidRPr="00AA6073" w:rsidRDefault="00F469B5" w:rsidP="00F469B5">
      <w:pPr>
        <w:ind w:left="2608" w:hanging="2608"/>
        <w:rPr>
          <w:szCs w:val="24"/>
        </w:rPr>
      </w:pPr>
      <w:r w:rsidRPr="00AA6073">
        <w:tab/>
      </w:r>
      <w:r w:rsidRPr="00AA6073">
        <w:rPr>
          <w:szCs w:val="24"/>
        </w:rPr>
        <w:t xml:space="preserve">Huoltoliikenteen lautoilla hoidetaan myös henkilöliikennettä, josta HKL on tehnyt erikseen sopimuksen </w:t>
      </w:r>
      <w:r w:rsidR="001F0290" w:rsidRPr="00AA6073">
        <w:rPr>
          <w:szCs w:val="24"/>
        </w:rPr>
        <w:t xml:space="preserve">(jäljempänä Henkilöliikennesopimus) </w:t>
      </w:r>
      <w:r w:rsidRPr="00AA6073">
        <w:rPr>
          <w:szCs w:val="24"/>
        </w:rPr>
        <w:t xml:space="preserve">Helsingin seudun liikenne -kuntayhtymän (HSL) kanssa. </w:t>
      </w:r>
    </w:p>
    <w:p w:rsidR="00F469B5" w:rsidRPr="00AA6073" w:rsidRDefault="00F469B5" w:rsidP="00F469B5">
      <w:pPr>
        <w:ind w:left="2608"/>
        <w:rPr>
          <w:szCs w:val="24"/>
        </w:rPr>
      </w:pPr>
    </w:p>
    <w:p w:rsidR="00F469B5" w:rsidRPr="00AA6073" w:rsidRDefault="00F469B5" w:rsidP="00F469B5">
      <w:pPr>
        <w:ind w:left="2608"/>
        <w:rPr>
          <w:szCs w:val="24"/>
        </w:rPr>
      </w:pPr>
      <w:r w:rsidRPr="00AA6073">
        <w:rPr>
          <w:szCs w:val="24"/>
        </w:rPr>
        <w:t>HKL:n ja HSL:n välisen</w:t>
      </w:r>
      <w:r w:rsidR="001F0290" w:rsidRPr="00AA6073">
        <w:rPr>
          <w:szCs w:val="24"/>
        </w:rPr>
        <w:t xml:space="preserve"> Henkilöliikenne</w:t>
      </w:r>
      <w:r w:rsidRPr="00AA6073">
        <w:rPr>
          <w:szCs w:val="24"/>
        </w:rPr>
        <w:t>sopimuksen perusteella Su</w:t>
      </w:r>
      <w:r w:rsidRPr="00AA6073">
        <w:rPr>
          <w:szCs w:val="24"/>
        </w:rPr>
        <w:t>o</w:t>
      </w:r>
      <w:r w:rsidRPr="00AA6073">
        <w:rPr>
          <w:szCs w:val="24"/>
        </w:rPr>
        <w:t>menlinnan henkilöliikenne, samoin kuin huoltoliikenteen yhteydessä hoidettava henkilöliikenne, ovat osa pääkaupunkiseudun joukkoliike</w:t>
      </w:r>
      <w:r w:rsidRPr="00AA6073">
        <w:rPr>
          <w:szCs w:val="24"/>
        </w:rPr>
        <w:t>n</w:t>
      </w:r>
      <w:r w:rsidRPr="00AA6073">
        <w:rPr>
          <w:szCs w:val="24"/>
        </w:rPr>
        <w:t>nettä ja pääk</w:t>
      </w:r>
      <w:r w:rsidR="00B61499">
        <w:rPr>
          <w:szCs w:val="24"/>
        </w:rPr>
        <w:t>aupunkiseudun joukkoliikenteen taksa- ja lippujärjeste</w:t>
      </w:r>
      <w:r w:rsidR="00B61499">
        <w:rPr>
          <w:szCs w:val="24"/>
        </w:rPr>
        <w:t>l</w:t>
      </w:r>
      <w:r w:rsidR="00B61499">
        <w:rPr>
          <w:szCs w:val="24"/>
        </w:rPr>
        <w:t>mää.</w:t>
      </w:r>
    </w:p>
    <w:p w:rsidR="00EE6720" w:rsidRPr="00AA6073" w:rsidRDefault="001F0290" w:rsidP="00EE6720">
      <w:r w:rsidRPr="00AA6073">
        <w:br w:type="page"/>
      </w:r>
      <w:r w:rsidR="00EE6720" w:rsidRPr="00AA6073">
        <w:lastRenderedPageBreak/>
        <w:t>3</w:t>
      </w:r>
    </w:p>
    <w:p w:rsidR="00F85382" w:rsidRPr="00AA6073" w:rsidRDefault="00F85382" w:rsidP="00F85382">
      <w:pPr>
        <w:numPr>
          <w:ilvl w:val="12"/>
          <w:numId w:val="0"/>
        </w:numPr>
      </w:pPr>
      <w:r w:rsidRPr="00AA6073">
        <w:t>Huoltoliikennettä koskeva liikennöintisuunnitelma</w:t>
      </w:r>
    </w:p>
    <w:p w:rsidR="00F85382" w:rsidRPr="00AA6073" w:rsidRDefault="00F85382" w:rsidP="00F85382">
      <w:pPr>
        <w:numPr>
          <w:ilvl w:val="12"/>
          <w:numId w:val="0"/>
        </w:numPr>
        <w:ind w:left="2608" w:hanging="2608"/>
      </w:pPr>
    </w:p>
    <w:p w:rsidR="00F85382" w:rsidRPr="00AA6073" w:rsidRDefault="00F85382" w:rsidP="00F85382">
      <w:pPr>
        <w:numPr>
          <w:ilvl w:val="12"/>
          <w:numId w:val="0"/>
        </w:numPr>
        <w:ind w:left="2608" w:hanging="1304"/>
      </w:pPr>
      <w:r w:rsidRPr="00AA6073">
        <w:t>3.1</w:t>
      </w:r>
    </w:p>
    <w:p w:rsidR="00F85382" w:rsidRPr="00AA6073" w:rsidRDefault="00F85382" w:rsidP="00F85382">
      <w:pPr>
        <w:numPr>
          <w:ilvl w:val="12"/>
          <w:numId w:val="0"/>
        </w:numPr>
        <w:ind w:left="2608" w:hanging="1304"/>
      </w:pPr>
      <w:r w:rsidRPr="00AA6073">
        <w:t>Liikennöintisuunnitelman laatiminen</w:t>
      </w:r>
    </w:p>
    <w:p w:rsidR="00F85382" w:rsidRPr="00AA6073" w:rsidRDefault="00F85382" w:rsidP="00F85382">
      <w:pPr>
        <w:numPr>
          <w:ilvl w:val="12"/>
          <w:numId w:val="0"/>
        </w:numPr>
        <w:ind w:left="2608" w:hanging="2608"/>
      </w:pPr>
    </w:p>
    <w:p w:rsidR="00F85382" w:rsidRPr="00AA6073" w:rsidRDefault="00946888" w:rsidP="00F85382">
      <w:pPr>
        <w:ind w:left="2608"/>
      </w:pPr>
      <w:r>
        <w:t xml:space="preserve">SLL </w:t>
      </w:r>
      <w:r w:rsidR="00F85382" w:rsidRPr="00AA6073">
        <w:t>laatii huoltolauttaliikenteen liikennöintisuunnitelman</w:t>
      </w:r>
      <w:r w:rsidR="00190A75">
        <w:t>,</w:t>
      </w:r>
      <w:r w:rsidR="00F85382" w:rsidRPr="00AA6073">
        <w:t xml:space="preserve"> </w:t>
      </w:r>
      <w:r>
        <w:t>jonka HKL hyväksyy.</w:t>
      </w:r>
      <w:r w:rsidR="00F85382" w:rsidRPr="00AA6073">
        <w:t xml:space="preserve"> </w:t>
      </w:r>
      <w:r w:rsidR="00875E66">
        <w:t xml:space="preserve">Huoltoliikenteen ja </w:t>
      </w:r>
      <w:r w:rsidR="00F85382" w:rsidRPr="00AA6073">
        <w:t>henkilöliikenteen liikennöintisuunnitelma muodosta</w:t>
      </w:r>
      <w:r w:rsidR="00875E66">
        <w:t>v</w:t>
      </w:r>
      <w:r w:rsidR="00F85382" w:rsidRPr="00AA6073">
        <w:t>a</w:t>
      </w:r>
      <w:r w:rsidR="00875E66">
        <w:t>t yhdessä</w:t>
      </w:r>
      <w:r w:rsidR="00F85382" w:rsidRPr="00AA6073">
        <w:t xml:space="preserve"> Suomenlinnan lauttaliikenteen liikennöintisuunn</w:t>
      </w:r>
      <w:r w:rsidR="00F85382" w:rsidRPr="00AA6073">
        <w:t>i</w:t>
      </w:r>
      <w:r w:rsidR="00F85382" w:rsidRPr="00AA6073">
        <w:t>telman.</w:t>
      </w:r>
    </w:p>
    <w:p w:rsidR="00F85382" w:rsidRPr="00AA6073" w:rsidRDefault="00F85382" w:rsidP="00EE6720"/>
    <w:p w:rsidR="00A654E9" w:rsidRPr="00AA6073" w:rsidRDefault="00A654E9" w:rsidP="00A56D43">
      <w:pPr>
        <w:ind w:left="2608"/>
      </w:pPr>
      <w:r w:rsidRPr="00AA6073">
        <w:t>SLL kuulee huoltoliikenteen liikennöintisuunnitelmaa valmistellessaan myös Suomenlinnan hoitokuntaa</w:t>
      </w:r>
      <w:r w:rsidR="00190A75">
        <w:t xml:space="preserve"> ja </w:t>
      </w:r>
      <w:proofErr w:type="spellStart"/>
      <w:r w:rsidR="00190A75">
        <w:t>HSL:ää</w:t>
      </w:r>
      <w:proofErr w:type="spellEnd"/>
      <w:r w:rsidR="00190A75">
        <w:t>.</w:t>
      </w:r>
    </w:p>
    <w:p w:rsidR="00A654E9" w:rsidRPr="00AA6073" w:rsidRDefault="00A654E9" w:rsidP="00957C82"/>
    <w:p w:rsidR="00A56D43" w:rsidRPr="00AA6073" w:rsidRDefault="00A56D43" w:rsidP="00A56D43">
      <w:pPr>
        <w:numPr>
          <w:ilvl w:val="12"/>
          <w:numId w:val="0"/>
        </w:numPr>
        <w:ind w:left="2608" w:hanging="1304"/>
      </w:pPr>
      <w:r w:rsidRPr="00AA6073">
        <w:t>3.2</w:t>
      </w:r>
    </w:p>
    <w:p w:rsidR="00A56D43" w:rsidRPr="00AA6073" w:rsidRDefault="00A56D43" w:rsidP="00A56D43">
      <w:pPr>
        <w:numPr>
          <w:ilvl w:val="12"/>
          <w:numId w:val="0"/>
        </w:numPr>
        <w:ind w:left="2608" w:hanging="1304"/>
      </w:pPr>
      <w:r w:rsidRPr="00AA6073">
        <w:t>Liikennöintisuunnitelman sisältö</w:t>
      </w:r>
    </w:p>
    <w:p w:rsidR="00A56D43" w:rsidRPr="00AA6073" w:rsidRDefault="00A56D43" w:rsidP="00A56D43">
      <w:pPr>
        <w:numPr>
          <w:ilvl w:val="12"/>
          <w:numId w:val="0"/>
        </w:numPr>
        <w:ind w:left="2608" w:hanging="2608"/>
      </w:pPr>
    </w:p>
    <w:p w:rsidR="00A56D43" w:rsidRPr="00AA6073" w:rsidRDefault="00A56D43" w:rsidP="00A56D43">
      <w:pPr>
        <w:numPr>
          <w:ilvl w:val="12"/>
          <w:numId w:val="0"/>
        </w:numPr>
        <w:ind w:left="2608" w:hanging="2608"/>
      </w:pPr>
      <w:r w:rsidRPr="00AA6073">
        <w:tab/>
        <w:t>Huoltoliikenteen liikennöintisuunnitelmassa määritellään huoltoliike</w:t>
      </w:r>
      <w:r w:rsidRPr="00AA6073">
        <w:t>n</w:t>
      </w:r>
      <w:r w:rsidRPr="00AA6073">
        <w:t>teen aikataulut tarpeen mukaan eri liikennöintikausille niin, että liike</w:t>
      </w:r>
      <w:r w:rsidRPr="00AA6073">
        <w:t>n</w:t>
      </w:r>
      <w:r w:rsidRPr="00AA6073">
        <w:t>nöintisuunnitelmasta käy ilmi seuraavat tiedot:</w:t>
      </w:r>
    </w:p>
    <w:p w:rsidR="00A56D43" w:rsidRPr="00AA6073" w:rsidRDefault="00A56D43" w:rsidP="00A56D43">
      <w:pPr>
        <w:numPr>
          <w:ilvl w:val="0"/>
          <w:numId w:val="20"/>
        </w:numPr>
      </w:pPr>
      <w:r w:rsidRPr="00AA6073">
        <w:t>lähtötiheys eri vuorokauden- ja vuodenaikoina,</w:t>
      </w:r>
    </w:p>
    <w:p w:rsidR="00A56D43" w:rsidRPr="00AA6073" w:rsidRDefault="00A56D43" w:rsidP="00A56D43">
      <w:pPr>
        <w:numPr>
          <w:ilvl w:val="0"/>
          <w:numId w:val="20"/>
        </w:numPr>
      </w:pPr>
      <w:r w:rsidRPr="00AA6073">
        <w:t>liikennöinniltä edellytetty kuljetuskapasiteetti/tunti eri vuorokauden- ja vuodenaikoina, sekä</w:t>
      </w:r>
    </w:p>
    <w:p w:rsidR="00A56D43" w:rsidRPr="00AA6073" w:rsidRDefault="00A56D43" w:rsidP="00A56D43">
      <w:pPr>
        <w:numPr>
          <w:ilvl w:val="0"/>
          <w:numId w:val="20"/>
        </w:numPr>
      </w:pPr>
      <w:r w:rsidRPr="00AA6073">
        <w:t>ensimmäisten ja viimeisten lähtöjen ajat.</w:t>
      </w:r>
    </w:p>
    <w:p w:rsidR="00A56D43" w:rsidRPr="00AA6073" w:rsidRDefault="00A56D43" w:rsidP="00A56D43">
      <w:pPr>
        <w:ind w:left="2608"/>
      </w:pPr>
    </w:p>
    <w:p w:rsidR="00A56D43" w:rsidRPr="00AA6073" w:rsidRDefault="00A56D43" w:rsidP="00A56D43">
      <w:pPr>
        <w:ind w:left="2608"/>
      </w:pPr>
      <w:r w:rsidRPr="00AA6073">
        <w:t xml:space="preserve">Huoltoliikenteen liikennöintisuunnitelma vuodelle </w:t>
      </w:r>
      <w:r w:rsidR="00B61499">
        <w:t>2014</w:t>
      </w:r>
      <w:r w:rsidRPr="00AA6073">
        <w:t xml:space="preserve"> on Sopimuksen liitteenä (liite 1).</w:t>
      </w:r>
    </w:p>
    <w:p w:rsidR="00C9602D" w:rsidRPr="00AA6073" w:rsidRDefault="00C9602D" w:rsidP="00C9602D"/>
    <w:p w:rsidR="00C9602D" w:rsidRPr="00AA6073" w:rsidRDefault="001F0290" w:rsidP="00C9602D">
      <w:pPr>
        <w:ind w:left="1304"/>
      </w:pPr>
      <w:r w:rsidRPr="00AA6073">
        <w:t>3</w:t>
      </w:r>
      <w:r w:rsidR="00C9602D" w:rsidRPr="00AA6073">
        <w:t>.3</w:t>
      </w:r>
    </w:p>
    <w:p w:rsidR="00C9602D" w:rsidRPr="00AA6073" w:rsidRDefault="00C9602D" w:rsidP="00C9602D">
      <w:pPr>
        <w:ind w:left="2608" w:hanging="1304"/>
      </w:pPr>
      <w:r w:rsidRPr="00AA6073">
        <w:t xml:space="preserve">Muutokset liikennöintimäärissä </w:t>
      </w:r>
    </w:p>
    <w:p w:rsidR="00C9602D" w:rsidRPr="00AA6073" w:rsidRDefault="00C9602D" w:rsidP="00C9602D">
      <w:pPr>
        <w:ind w:left="2608" w:hanging="2608"/>
        <w:rPr>
          <w:szCs w:val="24"/>
        </w:rPr>
      </w:pPr>
    </w:p>
    <w:p w:rsidR="00C9602D" w:rsidRPr="00AA6073" w:rsidRDefault="00C9602D" w:rsidP="00C9602D">
      <w:pPr>
        <w:ind w:left="2608" w:hanging="2608"/>
      </w:pPr>
      <w:r w:rsidRPr="00AA6073">
        <w:tab/>
        <w:t xml:space="preserve">HKL voi, kuultuaan asiasta </w:t>
      </w:r>
      <w:proofErr w:type="spellStart"/>
      <w:r w:rsidRPr="00AA6073">
        <w:t>SLL:ää</w:t>
      </w:r>
      <w:proofErr w:type="spellEnd"/>
      <w:r w:rsidRPr="00AA6073">
        <w:t>, muuttaa vuotuista liikennöintimä</w:t>
      </w:r>
      <w:r w:rsidRPr="00AA6073">
        <w:t>ä</w:t>
      </w:r>
      <w:r w:rsidRPr="00AA6073">
        <w:t xml:space="preserve">rää enintään </w:t>
      </w:r>
      <w:r w:rsidRPr="00AA6073">
        <w:rPr>
          <w:rFonts w:cs="Arial"/>
        </w:rPr>
        <w:t>±</w:t>
      </w:r>
      <w:r w:rsidRPr="00AA6073">
        <w:t>5 % verrattuna edelliseen kalenterivuoteen. Tätä su</w:t>
      </w:r>
      <w:r w:rsidRPr="00AA6073">
        <w:t>u</w:t>
      </w:r>
      <w:r w:rsidRPr="00AA6073">
        <w:t xml:space="preserve">remmasta muutoksesta tulee sopia </w:t>
      </w:r>
      <w:proofErr w:type="spellStart"/>
      <w:r w:rsidRPr="00AA6073">
        <w:t>SLL:n</w:t>
      </w:r>
      <w:proofErr w:type="spellEnd"/>
      <w:r w:rsidRPr="00AA6073">
        <w:t xml:space="preserve"> kanssa erikseen.</w:t>
      </w:r>
    </w:p>
    <w:p w:rsidR="00C9602D" w:rsidRPr="00AA6073" w:rsidRDefault="00C9602D" w:rsidP="00C9602D">
      <w:pPr>
        <w:ind w:left="2608" w:hanging="2608"/>
      </w:pPr>
    </w:p>
    <w:p w:rsidR="00C9602D" w:rsidRPr="00AA6073" w:rsidRDefault="00C9602D" w:rsidP="00C9602D">
      <w:pPr>
        <w:ind w:left="2608"/>
      </w:pPr>
      <w:r w:rsidRPr="00AA6073">
        <w:t xml:space="preserve">HKL ilmoittaa </w:t>
      </w:r>
      <w:proofErr w:type="spellStart"/>
      <w:r w:rsidRPr="00AA6073">
        <w:t>SLL:lle</w:t>
      </w:r>
      <w:proofErr w:type="spellEnd"/>
      <w:r w:rsidRPr="00AA6073">
        <w:t xml:space="preserve"> liikennöintimäärän muutoksesta viimeistään kaksi (2) kuukautta ennen sen toteuttamista. Muutos voidaan tehdä myös l</w:t>
      </w:r>
      <w:r w:rsidRPr="00AA6073">
        <w:t>y</w:t>
      </w:r>
      <w:r w:rsidRPr="00AA6073">
        <w:t>hyemmässä ajassa, jos osapuolet niin sopivat.</w:t>
      </w:r>
    </w:p>
    <w:p w:rsidR="00C9602D" w:rsidRPr="00AA6073" w:rsidRDefault="00C9602D" w:rsidP="00C9602D">
      <w:pPr>
        <w:ind w:left="2608" w:hanging="2608"/>
      </w:pPr>
    </w:p>
    <w:p w:rsidR="00C9602D" w:rsidRPr="00AA6073" w:rsidRDefault="00C9602D" w:rsidP="004F5909">
      <w:pPr>
        <w:ind w:left="2608" w:hanging="2608"/>
      </w:pPr>
      <w:r w:rsidRPr="00AA6073">
        <w:tab/>
        <w:t>Koko sopimuskautena liikennöintimääriä voidaan ilman erillistä sop</w:t>
      </w:r>
      <w:r w:rsidRPr="00AA6073">
        <w:t>i</w:t>
      </w:r>
      <w:r w:rsidRPr="00AA6073">
        <w:t xml:space="preserve">musta muuttaa korkeintaan </w:t>
      </w:r>
      <w:r w:rsidRPr="00AA6073">
        <w:rPr>
          <w:rFonts w:cs="Arial"/>
        </w:rPr>
        <w:t>±</w:t>
      </w:r>
      <w:r w:rsidR="004F5909" w:rsidRPr="00AA6073">
        <w:t>15 %.</w:t>
      </w:r>
    </w:p>
    <w:p w:rsidR="00C9602D" w:rsidRPr="00AA6073" w:rsidRDefault="001F0290" w:rsidP="001F0290">
      <w:pPr>
        <w:ind w:firstLine="1304"/>
      </w:pPr>
      <w:r w:rsidRPr="00AA6073">
        <w:br w:type="page"/>
      </w:r>
      <w:r w:rsidRPr="00AA6073">
        <w:lastRenderedPageBreak/>
        <w:t>3</w:t>
      </w:r>
      <w:r w:rsidR="00C9602D" w:rsidRPr="00AA6073">
        <w:t>.4</w:t>
      </w:r>
    </w:p>
    <w:p w:rsidR="00C9602D" w:rsidRPr="00AA6073" w:rsidRDefault="00C9602D" w:rsidP="00C9602D">
      <w:pPr>
        <w:ind w:firstLine="1304"/>
      </w:pPr>
      <w:r w:rsidRPr="00AA6073">
        <w:t xml:space="preserve">Huoltoliikenne poikkeustilanteissa ja erityisolosuhteissa </w:t>
      </w:r>
    </w:p>
    <w:p w:rsidR="00C9602D" w:rsidRPr="00AA6073" w:rsidRDefault="00C9602D" w:rsidP="00C9602D"/>
    <w:p w:rsidR="00C9602D" w:rsidRPr="00AA6073" w:rsidRDefault="00C9602D" w:rsidP="00C9602D">
      <w:pPr>
        <w:ind w:left="2608" w:hanging="2608"/>
        <w:rPr>
          <w:b/>
          <w:sz w:val="20"/>
        </w:rPr>
      </w:pPr>
      <w:r w:rsidRPr="00AA6073">
        <w:tab/>
        <w:t xml:space="preserve">Mikäli </w:t>
      </w:r>
      <w:proofErr w:type="spellStart"/>
      <w:r w:rsidRPr="00AA6073">
        <w:t>SLL:n</w:t>
      </w:r>
      <w:proofErr w:type="spellEnd"/>
      <w:r w:rsidRPr="00AA6073">
        <w:t xml:space="preserve"> oma alus ei ole käytettävissä liikennöintiin, noudatetaan alihankintana ostettavassa huoltoliikenteessä liitteessä 3 </w:t>
      </w:r>
      <w:r w:rsidRPr="00AA6073">
        <w:rPr>
          <w:i/>
        </w:rPr>
        <w:t>Liikennöinti poikkeustilanteissa</w:t>
      </w:r>
      <w:r w:rsidRPr="00AA6073">
        <w:t xml:space="preserve"> sovittuja menettelyjä poikkeusliikenteen periaattei</w:t>
      </w:r>
      <w:r w:rsidRPr="00AA6073">
        <w:t>s</w:t>
      </w:r>
      <w:r w:rsidRPr="00AA6073">
        <w:t xml:space="preserve">ta ja menettelytavoista. </w:t>
      </w:r>
    </w:p>
    <w:p w:rsidR="00C9602D" w:rsidRPr="00AA6073" w:rsidRDefault="00C9602D" w:rsidP="00C9602D"/>
    <w:p w:rsidR="00722D55" w:rsidRPr="00AA6073" w:rsidRDefault="00C9602D" w:rsidP="00616AA6">
      <w:pPr>
        <w:ind w:left="2608"/>
      </w:pPr>
      <w:r w:rsidRPr="00AA6073">
        <w:t>Sopijapuolet pyrkivät toimillaan varmistamaan, että myös poikkeustila</w:t>
      </w:r>
      <w:r w:rsidRPr="00AA6073">
        <w:t>n</w:t>
      </w:r>
      <w:r w:rsidRPr="00AA6073">
        <w:t>teissa huoltoliikenne voidaan hoitaa tarvittaessa erityisjärjeste</w:t>
      </w:r>
      <w:r w:rsidR="00616AA6" w:rsidRPr="00AA6073">
        <w:t>lyin.</w:t>
      </w:r>
    </w:p>
    <w:p w:rsidR="00722D55" w:rsidRPr="00AA6073" w:rsidRDefault="001F0290" w:rsidP="00722D55">
      <w:r w:rsidRPr="00AA6073">
        <w:t>4</w:t>
      </w:r>
    </w:p>
    <w:p w:rsidR="00722D55" w:rsidRPr="00AA6073" w:rsidRDefault="00722D55" w:rsidP="00722D55">
      <w:r w:rsidRPr="00AA6073">
        <w:t>Huoltoliikenteen kuljetusmaksut</w:t>
      </w:r>
    </w:p>
    <w:p w:rsidR="00722D55" w:rsidRPr="00AA6073" w:rsidRDefault="00722D55" w:rsidP="00722D55"/>
    <w:p w:rsidR="00722D55" w:rsidRPr="00AA6073" w:rsidRDefault="00722D55" w:rsidP="00722D55">
      <w:pPr>
        <w:ind w:left="2608" w:hanging="1304"/>
      </w:pPr>
    </w:p>
    <w:p w:rsidR="00B04A07" w:rsidRPr="00AA6073" w:rsidRDefault="00B04A07" w:rsidP="00722D55">
      <w:pPr>
        <w:ind w:left="2608"/>
      </w:pPr>
      <w:r w:rsidRPr="00AA6073">
        <w:t>SLL</w:t>
      </w:r>
      <w:r w:rsidR="00190A75">
        <w:t xml:space="preserve"> määrittelee huoltoliikenteen</w:t>
      </w:r>
      <w:r w:rsidRPr="00AA6073">
        <w:t xml:space="preserve"> kuljetusmaksut</w:t>
      </w:r>
      <w:r w:rsidR="00403FEB">
        <w:t xml:space="preserve"> ottaen huomioon HKL:n ja Suomen valtion väliset voimassa olevat sopimukset ja niistä ilmenevät periaatteet kustannusten jakamisesta</w:t>
      </w:r>
      <w:r w:rsidRPr="00AA6073">
        <w:t>.</w:t>
      </w:r>
    </w:p>
    <w:p w:rsidR="00722D55" w:rsidRPr="00AA6073" w:rsidRDefault="00722D55" w:rsidP="00722D55"/>
    <w:p w:rsidR="00B04A07" w:rsidRDefault="00B04A07" w:rsidP="00722D55">
      <w:pPr>
        <w:numPr>
          <w:ilvl w:val="12"/>
          <w:numId w:val="0"/>
        </w:numPr>
        <w:ind w:left="2608" w:firstLine="2"/>
        <w:rPr>
          <w:szCs w:val="24"/>
        </w:rPr>
      </w:pPr>
      <w:r w:rsidRPr="00AA6073">
        <w:rPr>
          <w:szCs w:val="24"/>
        </w:rPr>
        <w:t xml:space="preserve">SLL </w:t>
      </w:r>
      <w:r w:rsidR="00403FEB">
        <w:rPr>
          <w:szCs w:val="24"/>
        </w:rPr>
        <w:t xml:space="preserve">perii </w:t>
      </w:r>
      <w:r w:rsidRPr="00AA6073">
        <w:rPr>
          <w:szCs w:val="24"/>
        </w:rPr>
        <w:t>asiakkai</w:t>
      </w:r>
      <w:r w:rsidR="00403FEB">
        <w:rPr>
          <w:szCs w:val="24"/>
        </w:rPr>
        <w:t>lta voimassa olevan kuljetushinnaston mukaiset kulj</w:t>
      </w:r>
      <w:r w:rsidR="00403FEB">
        <w:rPr>
          <w:szCs w:val="24"/>
        </w:rPr>
        <w:t>e</w:t>
      </w:r>
      <w:r w:rsidR="00403FEB">
        <w:rPr>
          <w:szCs w:val="24"/>
        </w:rPr>
        <w:t>tusmaksut.</w:t>
      </w:r>
      <w:r w:rsidRPr="00AA6073">
        <w:rPr>
          <w:szCs w:val="24"/>
        </w:rPr>
        <w:t xml:space="preserve"> </w:t>
      </w:r>
    </w:p>
    <w:p w:rsidR="00403FEB" w:rsidRPr="00AA6073" w:rsidRDefault="00403FEB" w:rsidP="00722D55">
      <w:pPr>
        <w:numPr>
          <w:ilvl w:val="12"/>
          <w:numId w:val="0"/>
        </w:numPr>
        <w:ind w:left="2608" w:firstLine="2"/>
        <w:rPr>
          <w:szCs w:val="24"/>
        </w:rPr>
      </w:pPr>
    </w:p>
    <w:p w:rsidR="002F6227" w:rsidRPr="00AA6073" w:rsidRDefault="00B1075D" w:rsidP="00B1075D">
      <w:pPr>
        <w:numPr>
          <w:ilvl w:val="12"/>
          <w:numId w:val="0"/>
        </w:numPr>
        <w:ind w:left="2608"/>
      </w:pPr>
      <w:r>
        <w:t xml:space="preserve">Asiakas voi maksaa kuljetusmaksun </w:t>
      </w:r>
      <w:proofErr w:type="spellStart"/>
      <w:r>
        <w:t>SLL:lle</w:t>
      </w:r>
      <w:proofErr w:type="spellEnd"/>
      <w:r>
        <w:t xml:space="preserve"> automaatilla tai laskua vastaan.</w:t>
      </w:r>
    </w:p>
    <w:p w:rsidR="0099343F" w:rsidRPr="00AA6073" w:rsidRDefault="0099343F" w:rsidP="00722D55">
      <w:pPr>
        <w:numPr>
          <w:ilvl w:val="12"/>
          <w:numId w:val="0"/>
        </w:numPr>
        <w:ind w:firstLine="1304"/>
      </w:pPr>
    </w:p>
    <w:p w:rsidR="00722D55" w:rsidRPr="00AA6073" w:rsidRDefault="00722D55" w:rsidP="00722D55">
      <w:pPr>
        <w:numPr>
          <w:ilvl w:val="12"/>
          <w:numId w:val="0"/>
        </w:numPr>
        <w:ind w:left="2608" w:firstLine="2"/>
        <w:rPr>
          <w:szCs w:val="24"/>
        </w:rPr>
      </w:pPr>
      <w:r w:rsidRPr="00AA6073">
        <w:rPr>
          <w:szCs w:val="24"/>
        </w:rPr>
        <w:t>Huoltoliikenteessä ajoneuvon kuljettajalla ja matkustajilla tulee olla myös asianmukaiset ja voimassa olevat pääkaupunkiseudun joukkoli</w:t>
      </w:r>
      <w:r w:rsidRPr="00AA6073">
        <w:rPr>
          <w:szCs w:val="24"/>
        </w:rPr>
        <w:t>i</w:t>
      </w:r>
      <w:r w:rsidRPr="00AA6073">
        <w:rPr>
          <w:szCs w:val="24"/>
        </w:rPr>
        <w:t xml:space="preserve">kenteen taksa- ja lippujärjestelmän mukaiset henkilöliikenteen liput. </w:t>
      </w:r>
    </w:p>
    <w:p w:rsidR="00722D55" w:rsidRPr="00AA6073" w:rsidRDefault="00722D55" w:rsidP="00722D55">
      <w:pPr>
        <w:numPr>
          <w:ilvl w:val="12"/>
          <w:numId w:val="0"/>
        </w:numPr>
        <w:ind w:left="2608" w:firstLine="2"/>
        <w:rPr>
          <w:szCs w:val="24"/>
        </w:rPr>
      </w:pPr>
    </w:p>
    <w:p w:rsidR="00722D55" w:rsidRPr="00AA6073" w:rsidRDefault="00722D55" w:rsidP="00722D55">
      <w:pPr>
        <w:numPr>
          <w:ilvl w:val="12"/>
          <w:numId w:val="0"/>
        </w:numPr>
        <w:ind w:left="2608" w:firstLine="2"/>
        <w:rPr>
          <w:szCs w:val="24"/>
        </w:rPr>
      </w:pPr>
      <w:r w:rsidRPr="00AA6073">
        <w:rPr>
          <w:szCs w:val="24"/>
        </w:rPr>
        <w:t>Huoltolautan terminaaleissa on HSL:n l</w:t>
      </w:r>
      <w:r w:rsidR="00616AA6" w:rsidRPr="00AA6073">
        <w:rPr>
          <w:szCs w:val="24"/>
        </w:rPr>
        <w:t xml:space="preserve">ippuautomaatit, </w:t>
      </w:r>
      <w:r w:rsidRPr="00AA6073">
        <w:rPr>
          <w:szCs w:val="24"/>
        </w:rPr>
        <w:t>joista matkust</w:t>
      </w:r>
      <w:r w:rsidRPr="00AA6073">
        <w:rPr>
          <w:szCs w:val="24"/>
        </w:rPr>
        <w:t>a</w:t>
      </w:r>
      <w:r w:rsidRPr="00AA6073">
        <w:rPr>
          <w:szCs w:val="24"/>
        </w:rPr>
        <w:t xml:space="preserve">jat voivat ostaa henkilöliikenteen matkalippuja. </w:t>
      </w:r>
    </w:p>
    <w:p w:rsidR="00722D55" w:rsidRPr="00AA6073" w:rsidRDefault="00722D55" w:rsidP="00722D55">
      <w:pPr>
        <w:numPr>
          <w:ilvl w:val="12"/>
          <w:numId w:val="0"/>
        </w:numPr>
        <w:ind w:left="2608" w:firstLine="2"/>
        <w:rPr>
          <w:szCs w:val="24"/>
        </w:rPr>
      </w:pPr>
    </w:p>
    <w:p w:rsidR="00722D55" w:rsidRPr="00AA6073" w:rsidRDefault="00722D55" w:rsidP="00722D55">
      <w:pPr>
        <w:numPr>
          <w:ilvl w:val="12"/>
          <w:numId w:val="0"/>
        </w:numPr>
        <w:ind w:left="2608" w:firstLine="2"/>
        <w:rPr>
          <w:szCs w:val="24"/>
        </w:rPr>
      </w:pPr>
      <w:r w:rsidRPr="00AA6073">
        <w:rPr>
          <w:szCs w:val="24"/>
        </w:rPr>
        <w:t xml:space="preserve">Mikäli SLL perii laskutusasiakkailtaan kuljetusmaksun yhteydessä myös henkilöliikenteen maksuja, SLL tilittää nämä maksut </w:t>
      </w:r>
      <w:proofErr w:type="spellStart"/>
      <w:r w:rsidR="00B61499">
        <w:rPr>
          <w:szCs w:val="24"/>
        </w:rPr>
        <w:t>HSL</w:t>
      </w:r>
      <w:r w:rsidRPr="00AA6073">
        <w:rPr>
          <w:szCs w:val="24"/>
        </w:rPr>
        <w:t>:lle</w:t>
      </w:r>
      <w:proofErr w:type="spellEnd"/>
      <w:r w:rsidRPr="00AA6073">
        <w:rPr>
          <w:szCs w:val="24"/>
        </w:rPr>
        <w:t xml:space="preserve"> v</w:t>
      </w:r>
      <w:r w:rsidRPr="00AA6073">
        <w:rPr>
          <w:szCs w:val="24"/>
        </w:rPr>
        <w:t>ä</w:t>
      </w:r>
      <w:r w:rsidRPr="00AA6073">
        <w:rPr>
          <w:szCs w:val="24"/>
        </w:rPr>
        <w:t>hintään kaksi (2) kertaa kalenterivuodessa.</w:t>
      </w:r>
    </w:p>
    <w:p w:rsidR="00722D55" w:rsidRPr="00AA6073" w:rsidRDefault="00722D55" w:rsidP="00722D55">
      <w:pPr>
        <w:numPr>
          <w:ilvl w:val="12"/>
          <w:numId w:val="0"/>
        </w:numPr>
        <w:rPr>
          <w:szCs w:val="24"/>
        </w:rPr>
      </w:pPr>
    </w:p>
    <w:p w:rsidR="0099343F" w:rsidRPr="00AA6073" w:rsidRDefault="0099343F">
      <w:pPr>
        <w:overflowPunct/>
        <w:autoSpaceDE/>
        <w:autoSpaceDN/>
        <w:adjustRightInd/>
        <w:textAlignment w:val="auto"/>
        <w:rPr>
          <w:szCs w:val="24"/>
        </w:rPr>
      </w:pPr>
      <w:r w:rsidRPr="00AA6073">
        <w:rPr>
          <w:szCs w:val="24"/>
        </w:rPr>
        <w:br w:type="page"/>
      </w:r>
    </w:p>
    <w:p w:rsidR="00722D55" w:rsidRPr="00AA6073" w:rsidRDefault="001F0290" w:rsidP="00722D55">
      <w:pPr>
        <w:numPr>
          <w:ilvl w:val="12"/>
          <w:numId w:val="0"/>
        </w:numPr>
        <w:rPr>
          <w:szCs w:val="24"/>
        </w:rPr>
      </w:pPr>
      <w:r w:rsidRPr="00AA6073">
        <w:rPr>
          <w:szCs w:val="24"/>
        </w:rPr>
        <w:t>5</w:t>
      </w:r>
    </w:p>
    <w:p w:rsidR="00722D55" w:rsidRPr="00AA6073" w:rsidRDefault="00722D55" w:rsidP="00722D55">
      <w:pPr>
        <w:numPr>
          <w:ilvl w:val="12"/>
          <w:numId w:val="0"/>
        </w:numPr>
        <w:ind w:left="2608" w:hanging="2608"/>
      </w:pPr>
      <w:r w:rsidRPr="00AA6073">
        <w:t>Kokonaisvastuu huoltoliikenteen järjestämisestä</w:t>
      </w:r>
    </w:p>
    <w:p w:rsidR="00722D55" w:rsidRPr="00AA6073" w:rsidRDefault="00722D55" w:rsidP="00722D55">
      <w:pPr>
        <w:numPr>
          <w:ilvl w:val="12"/>
          <w:numId w:val="0"/>
        </w:numPr>
        <w:ind w:left="2608" w:hanging="2608"/>
      </w:pPr>
    </w:p>
    <w:p w:rsidR="00B04A07" w:rsidRPr="00AA6073" w:rsidRDefault="00722D55" w:rsidP="00722D55">
      <w:pPr>
        <w:numPr>
          <w:ilvl w:val="12"/>
          <w:numId w:val="0"/>
        </w:numPr>
        <w:ind w:left="2608" w:hanging="2608"/>
      </w:pPr>
      <w:r w:rsidRPr="00AA6073">
        <w:tab/>
        <w:t>SLL:llä on kokonaisvastuu Sopimuksen tarkoittaman huoltoliikenteen järjestämisestä ja suunnittelusta</w:t>
      </w:r>
      <w:r w:rsidR="00B04A07" w:rsidRPr="00AA6073">
        <w:t xml:space="preserve">. </w:t>
      </w:r>
    </w:p>
    <w:p w:rsidR="00B04A07" w:rsidRPr="00AA6073" w:rsidRDefault="00B04A07" w:rsidP="00722D55">
      <w:pPr>
        <w:numPr>
          <w:ilvl w:val="12"/>
          <w:numId w:val="0"/>
        </w:numPr>
        <w:ind w:left="2608" w:hanging="2608"/>
      </w:pPr>
    </w:p>
    <w:p w:rsidR="00722D55" w:rsidRDefault="00B04A07" w:rsidP="00B04A07">
      <w:pPr>
        <w:numPr>
          <w:ilvl w:val="12"/>
          <w:numId w:val="0"/>
        </w:numPr>
        <w:ind w:left="2608"/>
      </w:pPr>
      <w:r w:rsidRPr="00AA6073">
        <w:t>Huoltoliikenteen suunnittelu tapahtuu</w:t>
      </w:r>
      <w:r w:rsidR="00B5502C">
        <w:t xml:space="preserve"> tarpeellisessa</w:t>
      </w:r>
      <w:r w:rsidR="00722D55" w:rsidRPr="00AA6073">
        <w:t xml:space="preserve"> yhteistyössä HKL:n kanssa. </w:t>
      </w:r>
    </w:p>
    <w:p w:rsidR="00B5502C" w:rsidRPr="00AA6073" w:rsidRDefault="00B5502C" w:rsidP="00B04A07">
      <w:pPr>
        <w:numPr>
          <w:ilvl w:val="12"/>
          <w:numId w:val="0"/>
        </w:numPr>
        <w:ind w:left="2608"/>
      </w:pPr>
    </w:p>
    <w:p w:rsidR="00722D55" w:rsidRPr="00AA6073" w:rsidRDefault="00722D55" w:rsidP="00722D55">
      <w:pPr>
        <w:numPr>
          <w:ilvl w:val="12"/>
          <w:numId w:val="0"/>
        </w:numPr>
        <w:ind w:left="2608"/>
      </w:pPr>
      <w:r w:rsidRPr="00AA6073">
        <w:t>SLL vastaa, että sen itse hoitamassa samoin kuin alihankintana tila</w:t>
      </w:r>
      <w:r w:rsidRPr="00AA6073">
        <w:t>a</w:t>
      </w:r>
      <w:r w:rsidRPr="00AA6073">
        <w:t xml:space="preserve">massa liikenteessä noudatetaan alan voimassa olevaa lainsäädäntöä ja määräyksiä aluksen teknisestä turvallisuudesta sekä turvallisesta käytöstä. </w:t>
      </w:r>
    </w:p>
    <w:p w:rsidR="00A654E9" w:rsidRPr="00AA6073" w:rsidRDefault="00A654E9" w:rsidP="00957C82"/>
    <w:p w:rsidR="005F72DF" w:rsidRPr="00AA6073" w:rsidRDefault="001F0290" w:rsidP="005F72DF">
      <w:pPr>
        <w:numPr>
          <w:ilvl w:val="12"/>
          <w:numId w:val="0"/>
        </w:numPr>
        <w:ind w:firstLine="1304"/>
      </w:pPr>
      <w:r w:rsidRPr="00AA6073">
        <w:t>5</w:t>
      </w:r>
      <w:r w:rsidR="005F72DF" w:rsidRPr="00AA6073">
        <w:t xml:space="preserve">.1 </w:t>
      </w:r>
    </w:p>
    <w:p w:rsidR="005F72DF" w:rsidRPr="00AA6073" w:rsidRDefault="005F72DF" w:rsidP="005F72DF">
      <w:pPr>
        <w:numPr>
          <w:ilvl w:val="12"/>
          <w:numId w:val="0"/>
        </w:numPr>
      </w:pPr>
      <w:r w:rsidRPr="00AA6073">
        <w:tab/>
        <w:t>Noudatettavat kuljetusehdot</w:t>
      </w:r>
    </w:p>
    <w:p w:rsidR="005F72DF" w:rsidRPr="00AA6073" w:rsidRDefault="005F72DF" w:rsidP="005F72DF">
      <w:pPr>
        <w:numPr>
          <w:ilvl w:val="12"/>
          <w:numId w:val="0"/>
        </w:numPr>
        <w:ind w:left="2608" w:hanging="2608"/>
      </w:pPr>
    </w:p>
    <w:p w:rsidR="005F72DF" w:rsidRPr="00AA6073" w:rsidRDefault="005F72DF" w:rsidP="005F72DF">
      <w:pPr>
        <w:numPr>
          <w:ilvl w:val="12"/>
          <w:numId w:val="0"/>
        </w:numPr>
        <w:ind w:left="2608"/>
      </w:pPr>
      <w:proofErr w:type="spellStart"/>
      <w:r w:rsidRPr="00AA6073">
        <w:t>SLL</w:t>
      </w:r>
      <w:proofErr w:type="spellEnd"/>
      <w:r w:rsidRPr="00AA6073">
        <w:t xml:space="preserve"> noudattaa huoltoliikenteessä </w:t>
      </w:r>
      <w:proofErr w:type="spellStart"/>
      <w:r w:rsidRPr="00AA6073">
        <w:t>SLL:n</w:t>
      </w:r>
      <w:proofErr w:type="spellEnd"/>
      <w:r w:rsidRPr="00AA6073">
        <w:t xml:space="preserve"> hallituksen hyväksymiä yleisiä kuljetusehtoja sekä matkustajien ja matkatavaroiden kuljetusehtoja. </w:t>
      </w:r>
    </w:p>
    <w:p w:rsidR="005F72DF" w:rsidRPr="00AA6073" w:rsidRDefault="005F72DF" w:rsidP="005F72DF">
      <w:pPr>
        <w:numPr>
          <w:ilvl w:val="12"/>
          <w:numId w:val="0"/>
        </w:numPr>
        <w:ind w:left="2608"/>
      </w:pPr>
    </w:p>
    <w:p w:rsidR="005F72DF" w:rsidRPr="00AA6073" w:rsidRDefault="005F72DF" w:rsidP="005F72DF">
      <w:pPr>
        <w:numPr>
          <w:ilvl w:val="12"/>
          <w:numId w:val="0"/>
        </w:numPr>
        <w:ind w:left="2608"/>
      </w:pPr>
      <w:r w:rsidRPr="00AA6073">
        <w:t xml:space="preserve">SLL valmistelee mahdolliset muutokset kuljetusehtoihin </w:t>
      </w:r>
      <w:r w:rsidR="00B5502C">
        <w:t xml:space="preserve">tarpeellisessa </w:t>
      </w:r>
      <w:r w:rsidRPr="00AA6073">
        <w:t>yh</w:t>
      </w:r>
      <w:r w:rsidR="00B5502C">
        <w:t>teistyössä</w:t>
      </w:r>
      <w:r w:rsidRPr="00AA6073">
        <w:t xml:space="preserve"> HKL:n kanssa ennen kuin ne tuodaan </w:t>
      </w:r>
      <w:proofErr w:type="spellStart"/>
      <w:r w:rsidRPr="00AA6073">
        <w:t>SLL:n</w:t>
      </w:r>
      <w:proofErr w:type="spellEnd"/>
      <w:r w:rsidRPr="00AA6073">
        <w:t xml:space="preserve"> hallituksen hyväksyttäväksi.</w:t>
      </w:r>
    </w:p>
    <w:p w:rsidR="005F72DF" w:rsidRPr="00AA6073" w:rsidRDefault="005F72DF" w:rsidP="005F72DF">
      <w:pPr>
        <w:numPr>
          <w:ilvl w:val="12"/>
          <w:numId w:val="0"/>
        </w:numPr>
        <w:ind w:left="2608"/>
      </w:pPr>
    </w:p>
    <w:p w:rsidR="005F72DF" w:rsidRPr="00AA6073" w:rsidRDefault="005F72DF" w:rsidP="005F72DF">
      <w:pPr>
        <w:numPr>
          <w:ilvl w:val="12"/>
          <w:numId w:val="0"/>
        </w:numPr>
        <w:ind w:left="2608"/>
      </w:pPr>
      <w:proofErr w:type="spellStart"/>
      <w:r w:rsidRPr="00AA6073">
        <w:t>SLL:n</w:t>
      </w:r>
      <w:proofErr w:type="spellEnd"/>
      <w:r w:rsidRPr="00AA6073">
        <w:t xml:space="preserve"> ja HKL:n vastuu suhteessa kolmanteen (esim. vahingon kärsinyt) määräytyy merilain ja edellä tarkoitettujen kuljetusehtojen perusteella. </w:t>
      </w:r>
    </w:p>
    <w:p w:rsidR="005F72DF" w:rsidRPr="00AA6073" w:rsidRDefault="005F72DF" w:rsidP="005F72DF">
      <w:pPr>
        <w:numPr>
          <w:ilvl w:val="12"/>
          <w:numId w:val="0"/>
        </w:numPr>
        <w:ind w:left="2608"/>
      </w:pPr>
    </w:p>
    <w:p w:rsidR="005F72DF" w:rsidRPr="00AA6073" w:rsidRDefault="005F72DF" w:rsidP="005F72DF">
      <w:pPr>
        <w:numPr>
          <w:ilvl w:val="12"/>
          <w:numId w:val="0"/>
        </w:numPr>
        <w:ind w:left="2608"/>
      </w:pPr>
      <w:r w:rsidRPr="00AA6073">
        <w:t>Voimassa olevat yleiset kuljetusehdot sekä matkustajien ja matkatav</w:t>
      </w:r>
      <w:r w:rsidRPr="00AA6073">
        <w:t>a</w:t>
      </w:r>
      <w:r w:rsidRPr="00AA6073">
        <w:t>roiden kuljetusehdot ovat tämän Sopimuksen liitteenä (liite 2).</w:t>
      </w:r>
    </w:p>
    <w:p w:rsidR="0099343F" w:rsidRPr="00AA6073" w:rsidRDefault="0099343F" w:rsidP="001B4948">
      <w:pPr>
        <w:numPr>
          <w:ilvl w:val="12"/>
          <w:numId w:val="0"/>
        </w:numPr>
      </w:pPr>
    </w:p>
    <w:p w:rsidR="001B4948" w:rsidRPr="00AA6073" w:rsidRDefault="001F0290" w:rsidP="001B4948">
      <w:pPr>
        <w:numPr>
          <w:ilvl w:val="12"/>
          <w:numId w:val="0"/>
        </w:numPr>
      </w:pPr>
      <w:r w:rsidRPr="00AA6073">
        <w:t>6</w:t>
      </w:r>
    </w:p>
    <w:p w:rsidR="0099343F" w:rsidRPr="00AA6073" w:rsidRDefault="001B4948" w:rsidP="001B4948">
      <w:pPr>
        <w:numPr>
          <w:ilvl w:val="12"/>
          <w:numId w:val="0"/>
        </w:numPr>
        <w:ind w:left="2608" w:hanging="2608"/>
      </w:pPr>
      <w:r w:rsidRPr="00AA6073">
        <w:t xml:space="preserve">Liikennöintikorvaus </w:t>
      </w:r>
      <w:r w:rsidRPr="00AA6073">
        <w:tab/>
      </w:r>
    </w:p>
    <w:p w:rsidR="0099343F" w:rsidRPr="00AA6073" w:rsidRDefault="0099343F" w:rsidP="001B4948">
      <w:pPr>
        <w:numPr>
          <w:ilvl w:val="12"/>
          <w:numId w:val="0"/>
        </w:numPr>
        <w:ind w:left="2608" w:hanging="2608"/>
      </w:pPr>
    </w:p>
    <w:p w:rsidR="001B4948" w:rsidRPr="00AA6073" w:rsidRDefault="001B4948" w:rsidP="0099343F">
      <w:pPr>
        <w:numPr>
          <w:ilvl w:val="12"/>
          <w:numId w:val="0"/>
        </w:numPr>
        <w:ind w:left="2608"/>
      </w:pPr>
      <w:r w:rsidRPr="00AA6073">
        <w:t>Huoltoliikenteen liikennöintikorvaus on kuukausittain maksettava kiinteä liikennöintikorvaus.</w:t>
      </w:r>
      <w:r w:rsidR="0099343F" w:rsidRPr="00AA6073">
        <w:t xml:space="preserve"> Liikennöintikorvauksen määrä on vuosittain </w:t>
      </w:r>
      <w:proofErr w:type="spellStart"/>
      <w:r w:rsidR="0099343F" w:rsidRPr="00AA6073">
        <w:t>SLL:n</w:t>
      </w:r>
      <w:proofErr w:type="spellEnd"/>
      <w:r w:rsidR="0099343F" w:rsidRPr="00AA6073">
        <w:t xml:space="preserve"> hallituksen hyväksymän talousarvion mukainen huoltoliikenteen alijä</w:t>
      </w:r>
      <w:r w:rsidR="0099343F" w:rsidRPr="00AA6073">
        <w:t>ä</w:t>
      </w:r>
      <w:r w:rsidR="0099343F" w:rsidRPr="00AA6073">
        <w:t>mä.</w:t>
      </w:r>
    </w:p>
    <w:p w:rsidR="00B04A07" w:rsidRPr="00AA6073" w:rsidRDefault="00B04A07" w:rsidP="00B04A07">
      <w:pPr>
        <w:numPr>
          <w:ilvl w:val="12"/>
          <w:numId w:val="0"/>
        </w:numPr>
        <w:ind w:left="2608"/>
      </w:pPr>
    </w:p>
    <w:p w:rsidR="00D24609" w:rsidRPr="00AA6073" w:rsidRDefault="001F0290" w:rsidP="001F0290">
      <w:pPr>
        <w:numPr>
          <w:ilvl w:val="12"/>
          <w:numId w:val="0"/>
        </w:numPr>
        <w:ind w:firstLine="1304"/>
      </w:pPr>
      <w:r w:rsidRPr="00AA6073">
        <w:t>6</w:t>
      </w:r>
      <w:r w:rsidR="00D24609" w:rsidRPr="00AA6073">
        <w:t>.</w:t>
      </w:r>
      <w:r w:rsidR="0099343F" w:rsidRPr="00AA6073">
        <w:t>1</w:t>
      </w:r>
    </w:p>
    <w:p w:rsidR="00D24609" w:rsidRPr="00AA6073" w:rsidRDefault="00D24609" w:rsidP="00D24609">
      <w:pPr>
        <w:numPr>
          <w:ilvl w:val="12"/>
          <w:numId w:val="0"/>
        </w:numPr>
        <w:ind w:left="1304"/>
      </w:pPr>
      <w:r w:rsidRPr="00AA6073">
        <w:t xml:space="preserve">Liikennöintikorvauksen lisäosa </w:t>
      </w:r>
    </w:p>
    <w:p w:rsidR="00D24609" w:rsidRPr="00AA6073" w:rsidRDefault="00D24609" w:rsidP="00D24609">
      <w:pPr>
        <w:numPr>
          <w:ilvl w:val="12"/>
          <w:numId w:val="0"/>
        </w:numPr>
      </w:pPr>
    </w:p>
    <w:p w:rsidR="0099343F" w:rsidRPr="00AA6073" w:rsidRDefault="00D24609" w:rsidP="00E73279">
      <w:pPr>
        <w:numPr>
          <w:ilvl w:val="12"/>
          <w:numId w:val="0"/>
        </w:numPr>
        <w:ind w:left="2608" w:firstLine="1"/>
      </w:pPr>
      <w:r w:rsidRPr="00AA6073">
        <w:t xml:space="preserve">Liikennöintikorvaukseen voidaan erityisestä syystä määrittää lisäosa, </w:t>
      </w:r>
      <w:r w:rsidR="00B04A07" w:rsidRPr="00AA6073">
        <w:t xml:space="preserve">mikäli </w:t>
      </w:r>
      <w:proofErr w:type="spellStart"/>
      <w:r w:rsidRPr="00AA6073">
        <w:t>SLL:n</w:t>
      </w:r>
      <w:proofErr w:type="spellEnd"/>
      <w:r w:rsidRPr="00AA6073">
        <w:t xml:space="preserve"> huoltolauta</w:t>
      </w:r>
      <w:r w:rsidR="00B04A07" w:rsidRPr="00AA6073">
        <w:t xml:space="preserve">lle tehdään </w:t>
      </w:r>
      <w:r w:rsidRPr="00AA6073">
        <w:t>peruskorjaustyyppi</w:t>
      </w:r>
      <w:r w:rsidR="00B04A07" w:rsidRPr="00AA6073">
        <w:t>n</w:t>
      </w:r>
      <w:r w:rsidRPr="00AA6073">
        <w:t>en korjau</w:t>
      </w:r>
      <w:r w:rsidR="00B04A07" w:rsidRPr="00AA6073">
        <w:t>s</w:t>
      </w:r>
      <w:r w:rsidRPr="00AA6073">
        <w:t xml:space="preserve"> tai </w:t>
      </w:r>
      <w:r w:rsidR="00B04A07" w:rsidRPr="00AA6073">
        <w:t xml:space="preserve">liikennettä varten tehdään </w:t>
      </w:r>
      <w:r w:rsidRPr="00AA6073">
        <w:t>uushankin</w:t>
      </w:r>
      <w:r w:rsidR="00B04A07" w:rsidRPr="00AA6073">
        <w:t>ta edellyttäen, että</w:t>
      </w:r>
      <w:r w:rsidRPr="00AA6073">
        <w:t xml:space="preserve"> </w:t>
      </w:r>
      <w:r w:rsidR="0099343F" w:rsidRPr="00AA6073">
        <w:t>s</w:t>
      </w:r>
      <w:r w:rsidRPr="00AA6073">
        <w:t xml:space="preserve">opimuksen mukaiset liikennöintikorvaukset (ks. edellä kohta </w:t>
      </w:r>
      <w:r w:rsidR="00B04A07" w:rsidRPr="00AA6073">
        <w:t>6</w:t>
      </w:r>
      <w:r w:rsidRPr="00AA6073">
        <w:t xml:space="preserve">) eivät </w:t>
      </w:r>
      <w:r w:rsidR="00C21990" w:rsidRPr="00AA6073">
        <w:t>kata tämän sopimu</w:t>
      </w:r>
      <w:r w:rsidR="002A3A61" w:rsidRPr="00AA6073">
        <w:t>skauden</w:t>
      </w:r>
      <w:r w:rsidR="00C21990" w:rsidRPr="00AA6073">
        <w:t xml:space="preserve"> aikana kaikkia huoltoliikenteen kustannuksia</w:t>
      </w:r>
      <w:r w:rsidR="0099343F" w:rsidRPr="00AA6073">
        <w:t>,</w:t>
      </w:r>
      <w:r w:rsidR="00C21990" w:rsidRPr="00AA6073">
        <w:t xml:space="preserve"> mu</w:t>
      </w:r>
      <w:r w:rsidR="00E73279">
        <w:t>kaan lukien pääomakustannukset.</w:t>
      </w:r>
    </w:p>
    <w:p w:rsidR="00B04A07" w:rsidRPr="00B61499" w:rsidRDefault="00E73279" w:rsidP="00D24609">
      <w:pPr>
        <w:numPr>
          <w:ilvl w:val="12"/>
          <w:numId w:val="0"/>
        </w:numPr>
        <w:ind w:left="2608" w:firstLine="1"/>
        <w:rPr>
          <w:color w:val="FF0000"/>
        </w:rPr>
      </w:pPr>
      <w:r>
        <w:rPr>
          <w:color w:val="FF0000"/>
        </w:rPr>
        <w:t>Merkitään, että</w:t>
      </w:r>
      <w:r w:rsidR="004273AB" w:rsidRPr="00B61499">
        <w:rPr>
          <w:color w:val="FF0000"/>
        </w:rPr>
        <w:t xml:space="preserve"> </w:t>
      </w:r>
      <w:r w:rsidR="00B04A07" w:rsidRPr="00B61499">
        <w:rPr>
          <w:color w:val="FF0000"/>
        </w:rPr>
        <w:t>Suomenlinnan huoltoliikenteen kokonaiskustannukset, saadut lipputulot sekä alijäämäkorvaukset</w:t>
      </w:r>
      <w:r w:rsidR="009439F8" w:rsidRPr="00B61499">
        <w:rPr>
          <w:color w:val="FF0000"/>
        </w:rPr>
        <w:t xml:space="preserve"> ovat </w:t>
      </w:r>
      <w:r>
        <w:rPr>
          <w:color w:val="FF0000"/>
        </w:rPr>
        <w:t>2000</w:t>
      </w:r>
      <w:r w:rsidR="009439F8" w:rsidRPr="00B61499">
        <w:rPr>
          <w:color w:val="FF0000"/>
        </w:rPr>
        <w:t>–201</w:t>
      </w:r>
      <w:r>
        <w:rPr>
          <w:color w:val="FF0000"/>
        </w:rPr>
        <w:t xml:space="preserve">3 </w:t>
      </w:r>
      <w:r w:rsidR="009439F8" w:rsidRPr="00B61499">
        <w:rPr>
          <w:color w:val="FF0000"/>
        </w:rPr>
        <w:t>toteutuneet seuraavasti</w:t>
      </w:r>
      <w:r w:rsidR="00B04A07" w:rsidRPr="00B61499">
        <w:rPr>
          <w:color w:val="FF0000"/>
        </w:rPr>
        <w:t xml:space="preserve">: </w:t>
      </w:r>
    </w:p>
    <w:p w:rsidR="00D24609" w:rsidRPr="00B61499" w:rsidRDefault="00D24609" w:rsidP="00D24609">
      <w:pPr>
        <w:ind w:left="2608" w:hanging="2608"/>
        <w:rPr>
          <w:color w:val="FF0000"/>
        </w:rPr>
      </w:pPr>
    </w:p>
    <w:tbl>
      <w:tblPr>
        <w:tblW w:w="0" w:type="auto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7"/>
        <w:gridCol w:w="2164"/>
        <w:gridCol w:w="2165"/>
        <w:gridCol w:w="2165"/>
      </w:tblGrid>
      <w:tr w:rsidR="008B35ED" w:rsidRPr="00B61499" w:rsidTr="008B35ED">
        <w:tc>
          <w:tcPr>
            <w:tcW w:w="877" w:type="dxa"/>
          </w:tcPr>
          <w:p w:rsidR="008B35ED" w:rsidRPr="00B61499" w:rsidRDefault="008B35ED" w:rsidP="00422519">
            <w:pPr>
              <w:rPr>
                <w:color w:val="FF0000"/>
                <w:sz w:val="20"/>
              </w:rPr>
            </w:pPr>
          </w:p>
        </w:tc>
        <w:tc>
          <w:tcPr>
            <w:tcW w:w="2164" w:type="dxa"/>
          </w:tcPr>
          <w:p w:rsidR="008B35ED" w:rsidRPr="00B61499" w:rsidRDefault="008B35ED" w:rsidP="00422519">
            <w:pPr>
              <w:rPr>
                <w:color w:val="FF0000"/>
                <w:sz w:val="20"/>
              </w:rPr>
            </w:pPr>
            <w:r w:rsidRPr="00B61499">
              <w:rPr>
                <w:color w:val="FF0000"/>
                <w:sz w:val="20"/>
              </w:rPr>
              <w:t>Huoltoliikenteen</w:t>
            </w:r>
          </w:p>
          <w:p w:rsidR="008B35ED" w:rsidRPr="00B61499" w:rsidRDefault="008B35ED" w:rsidP="00422519">
            <w:pPr>
              <w:rPr>
                <w:color w:val="FF0000"/>
                <w:sz w:val="20"/>
              </w:rPr>
            </w:pPr>
            <w:r w:rsidRPr="00B61499">
              <w:rPr>
                <w:color w:val="FF0000"/>
                <w:sz w:val="20"/>
              </w:rPr>
              <w:t>kokonaiskustannu</w:t>
            </w:r>
            <w:r w:rsidRPr="00B61499">
              <w:rPr>
                <w:color w:val="FF0000"/>
                <w:sz w:val="20"/>
              </w:rPr>
              <w:t>k</w:t>
            </w:r>
            <w:r w:rsidRPr="00B61499">
              <w:rPr>
                <w:color w:val="FF0000"/>
                <w:sz w:val="20"/>
              </w:rPr>
              <w:t>set</w:t>
            </w:r>
          </w:p>
        </w:tc>
        <w:tc>
          <w:tcPr>
            <w:tcW w:w="2165" w:type="dxa"/>
          </w:tcPr>
          <w:p w:rsidR="008B35ED" w:rsidRPr="00B61499" w:rsidRDefault="008B35ED" w:rsidP="00422519">
            <w:pPr>
              <w:rPr>
                <w:color w:val="FF0000"/>
                <w:sz w:val="20"/>
              </w:rPr>
            </w:pPr>
            <w:r w:rsidRPr="00B61499">
              <w:rPr>
                <w:color w:val="FF0000"/>
                <w:sz w:val="20"/>
              </w:rPr>
              <w:t>Alijäämä</w:t>
            </w:r>
          </w:p>
        </w:tc>
        <w:tc>
          <w:tcPr>
            <w:tcW w:w="2165" w:type="dxa"/>
          </w:tcPr>
          <w:p w:rsidR="008B35ED" w:rsidRPr="00B61499" w:rsidRDefault="008B35ED" w:rsidP="00422519">
            <w:pPr>
              <w:rPr>
                <w:color w:val="FF0000"/>
                <w:sz w:val="20"/>
              </w:rPr>
            </w:pPr>
            <w:r w:rsidRPr="00B61499">
              <w:rPr>
                <w:color w:val="FF0000"/>
                <w:sz w:val="20"/>
              </w:rPr>
              <w:t xml:space="preserve">Huoltoliikenteen </w:t>
            </w:r>
          </w:p>
          <w:p w:rsidR="008B35ED" w:rsidRPr="00B61499" w:rsidRDefault="008B35ED" w:rsidP="00422519">
            <w:pPr>
              <w:rPr>
                <w:color w:val="FF0000"/>
                <w:sz w:val="20"/>
              </w:rPr>
            </w:pPr>
            <w:r w:rsidRPr="00B61499">
              <w:rPr>
                <w:color w:val="FF0000"/>
                <w:sz w:val="20"/>
              </w:rPr>
              <w:t>lipputulot</w:t>
            </w:r>
          </w:p>
        </w:tc>
      </w:tr>
      <w:tr w:rsidR="008B35ED" w:rsidRPr="00B61499" w:rsidTr="008B35ED">
        <w:tc>
          <w:tcPr>
            <w:tcW w:w="877" w:type="dxa"/>
          </w:tcPr>
          <w:p w:rsidR="008B35ED" w:rsidRPr="00B61499" w:rsidRDefault="008B35ED" w:rsidP="00422519">
            <w:pPr>
              <w:rPr>
                <w:color w:val="FF0000"/>
                <w:sz w:val="20"/>
              </w:rPr>
            </w:pPr>
            <w:r w:rsidRPr="00B61499">
              <w:rPr>
                <w:color w:val="FF0000"/>
                <w:sz w:val="20"/>
              </w:rPr>
              <w:t>2000</w:t>
            </w:r>
          </w:p>
        </w:tc>
        <w:tc>
          <w:tcPr>
            <w:tcW w:w="2164" w:type="dxa"/>
          </w:tcPr>
          <w:p w:rsidR="008B35ED" w:rsidRPr="00B61499" w:rsidRDefault="008B35ED" w:rsidP="00422519">
            <w:pPr>
              <w:rPr>
                <w:color w:val="FF0000"/>
                <w:sz w:val="20"/>
              </w:rPr>
            </w:pPr>
            <w:r w:rsidRPr="00B61499">
              <w:rPr>
                <w:color w:val="FF0000"/>
                <w:sz w:val="20"/>
              </w:rPr>
              <w:t xml:space="preserve">603 920,35 </w:t>
            </w:r>
            <w:r w:rsidRPr="00B61499">
              <w:rPr>
                <w:rFonts w:cs="Arial"/>
                <w:color w:val="FF0000"/>
                <w:sz w:val="20"/>
              </w:rPr>
              <w:t>€</w:t>
            </w:r>
          </w:p>
        </w:tc>
        <w:tc>
          <w:tcPr>
            <w:tcW w:w="2165" w:type="dxa"/>
          </w:tcPr>
          <w:p w:rsidR="008B35ED" w:rsidRPr="00B61499" w:rsidRDefault="008B35ED" w:rsidP="00422519">
            <w:pPr>
              <w:rPr>
                <w:color w:val="FF0000"/>
                <w:sz w:val="20"/>
              </w:rPr>
            </w:pPr>
            <w:r w:rsidRPr="00B61499">
              <w:rPr>
                <w:color w:val="FF0000"/>
                <w:sz w:val="20"/>
              </w:rPr>
              <w:t xml:space="preserve">406 650,97 </w:t>
            </w:r>
            <w:r w:rsidRPr="00B61499">
              <w:rPr>
                <w:rFonts w:cs="Arial"/>
                <w:color w:val="FF0000"/>
                <w:sz w:val="20"/>
              </w:rPr>
              <w:t>€</w:t>
            </w:r>
          </w:p>
        </w:tc>
        <w:tc>
          <w:tcPr>
            <w:tcW w:w="2165" w:type="dxa"/>
          </w:tcPr>
          <w:p w:rsidR="008B35ED" w:rsidRPr="00B61499" w:rsidRDefault="008B35ED" w:rsidP="00422519">
            <w:pPr>
              <w:rPr>
                <w:color w:val="FF0000"/>
                <w:sz w:val="20"/>
              </w:rPr>
            </w:pPr>
            <w:r w:rsidRPr="00B61499">
              <w:rPr>
                <w:color w:val="FF0000"/>
                <w:sz w:val="20"/>
              </w:rPr>
              <w:t xml:space="preserve">200 269,38 </w:t>
            </w:r>
            <w:r w:rsidRPr="00B61499">
              <w:rPr>
                <w:rFonts w:cs="Arial"/>
                <w:color w:val="FF0000"/>
                <w:sz w:val="20"/>
              </w:rPr>
              <w:t>€</w:t>
            </w:r>
          </w:p>
        </w:tc>
      </w:tr>
      <w:tr w:rsidR="008B35ED" w:rsidRPr="00B61499" w:rsidTr="008B35ED">
        <w:tc>
          <w:tcPr>
            <w:tcW w:w="877" w:type="dxa"/>
          </w:tcPr>
          <w:p w:rsidR="008B35ED" w:rsidRPr="00B61499" w:rsidRDefault="008B35ED" w:rsidP="00422519">
            <w:pPr>
              <w:rPr>
                <w:color w:val="FF0000"/>
                <w:sz w:val="20"/>
              </w:rPr>
            </w:pPr>
            <w:r w:rsidRPr="00B61499">
              <w:rPr>
                <w:color w:val="FF0000"/>
                <w:sz w:val="20"/>
              </w:rPr>
              <w:t>2001</w:t>
            </w:r>
          </w:p>
        </w:tc>
        <w:tc>
          <w:tcPr>
            <w:tcW w:w="2164" w:type="dxa"/>
          </w:tcPr>
          <w:p w:rsidR="008B35ED" w:rsidRPr="00B61499" w:rsidRDefault="008B35ED" w:rsidP="00422519">
            <w:pPr>
              <w:rPr>
                <w:color w:val="FF0000"/>
                <w:sz w:val="20"/>
              </w:rPr>
            </w:pPr>
            <w:r w:rsidRPr="00B61499">
              <w:rPr>
                <w:color w:val="FF0000"/>
                <w:sz w:val="20"/>
              </w:rPr>
              <w:t xml:space="preserve">665 252,11 </w:t>
            </w:r>
            <w:r w:rsidRPr="00B61499">
              <w:rPr>
                <w:rFonts w:cs="Arial"/>
                <w:color w:val="FF0000"/>
                <w:sz w:val="20"/>
              </w:rPr>
              <w:t>€</w:t>
            </w:r>
          </w:p>
        </w:tc>
        <w:tc>
          <w:tcPr>
            <w:tcW w:w="2165" w:type="dxa"/>
          </w:tcPr>
          <w:p w:rsidR="008B35ED" w:rsidRPr="00B61499" w:rsidRDefault="008B35ED" w:rsidP="00422519">
            <w:pPr>
              <w:rPr>
                <w:color w:val="FF0000"/>
                <w:sz w:val="20"/>
              </w:rPr>
            </w:pPr>
            <w:r w:rsidRPr="00B61499">
              <w:rPr>
                <w:color w:val="FF0000"/>
                <w:sz w:val="20"/>
              </w:rPr>
              <w:t xml:space="preserve">462 633,26 </w:t>
            </w:r>
            <w:r w:rsidRPr="00B61499">
              <w:rPr>
                <w:rFonts w:cs="Arial"/>
                <w:color w:val="FF0000"/>
                <w:sz w:val="20"/>
              </w:rPr>
              <w:t>€</w:t>
            </w:r>
          </w:p>
        </w:tc>
        <w:tc>
          <w:tcPr>
            <w:tcW w:w="2165" w:type="dxa"/>
          </w:tcPr>
          <w:p w:rsidR="008B35ED" w:rsidRPr="00B61499" w:rsidRDefault="008B35ED" w:rsidP="00422519">
            <w:pPr>
              <w:rPr>
                <w:color w:val="FF0000"/>
                <w:sz w:val="20"/>
              </w:rPr>
            </w:pPr>
            <w:r w:rsidRPr="00B61499">
              <w:rPr>
                <w:color w:val="FF0000"/>
                <w:sz w:val="20"/>
              </w:rPr>
              <w:t xml:space="preserve">202 618,85 </w:t>
            </w:r>
            <w:r w:rsidRPr="00B61499">
              <w:rPr>
                <w:rFonts w:cs="Arial"/>
                <w:color w:val="FF0000"/>
                <w:sz w:val="20"/>
              </w:rPr>
              <w:t>€</w:t>
            </w:r>
          </w:p>
        </w:tc>
      </w:tr>
      <w:tr w:rsidR="008B35ED" w:rsidRPr="00B61499" w:rsidTr="008B35ED">
        <w:tc>
          <w:tcPr>
            <w:tcW w:w="877" w:type="dxa"/>
          </w:tcPr>
          <w:p w:rsidR="008B35ED" w:rsidRPr="00B61499" w:rsidRDefault="008B35ED" w:rsidP="00422519">
            <w:pPr>
              <w:rPr>
                <w:color w:val="FF0000"/>
                <w:sz w:val="20"/>
              </w:rPr>
            </w:pPr>
            <w:r w:rsidRPr="00B61499">
              <w:rPr>
                <w:color w:val="FF0000"/>
                <w:sz w:val="20"/>
              </w:rPr>
              <w:t>2002</w:t>
            </w:r>
          </w:p>
        </w:tc>
        <w:tc>
          <w:tcPr>
            <w:tcW w:w="2164" w:type="dxa"/>
          </w:tcPr>
          <w:p w:rsidR="008B35ED" w:rsidRPr="00B61499" w:rsidRDefault="008B35ED" w:rsidP="00422519">
            <w:pPr>
              <w:rPr>
                <w:color w:val="FF0000"/>
                <w:sz w:val="20"/>
              </w:rPr>
            </w:pPr>
            <w:r w:rsidRPr="00B61499">
              <w:rPr>
                <w:color w:val="FF0000"/>
                <w:sz w:val="20"/>
              </w:rPr>
              <w:t xml:space="preserve">601 166,04 </w:t>
            </w:r>
            <w:r w:rsidRPr="00B61499">
              <w:rPr>
                <w:rFonts w:cs="Arial"/>
                <w:color w:val="FF0000"/>
                <w:sz w:val="20"/>
              </w:rPr>
              <w:t>€</w:t>
            </w:r>
          </w:p>
        </w:tc>
        <w:tc>
          <w:tcPr>
            <w:tcW w:w="2165" w:type="dxa"/>
          </w:tcPr>
          <w:p w:rsidR="008B35ED" w:rsidRPr="00B61499" w:rsidRDefault="008B35ED" w:rsidP="00422519">
            <w:pPr>
              <w:rPr>
                <w:color w:val="FF0000"/>
                <w:sz w:val="20"/>
              </w:rPr>
            </w:pPr>
            <w:r w:rsidRPr="00B61499">
              <w:rPr>
                <w:color w:val="FF0000"/>
                <w:sz w:val="20"/>
              </w:rPr>
              <w:t xml:space="preserve">384 174,55 </w:t>
            </w:r>
            <w:r w:rsidRPr="00B61499">
              <w:rPr>
                <w:rFonts w:cs="Arial"/>
                <w:color w:val="FF0000"/>
                <w:sz w:val="20"/>
              </w:rPr>
              <w:t>€</w:t>
            </w:r>
          </w:p>
        </w:tc>
        <w:tc>
          <w:tcPr>
            <w:tcW w:w="2165" w:type="dxa"/>
          </w:tcPr>
          <w:p w:rsidR="008B35ED" w:rsidRPr="00B61499" w:rsidRDefault="008B35ED" w:rsidP="00422519">
            <w:pPr>
              <w:rPr>
                <w:color w:val="FF0000"/>
                <w:sz w:val="20"/>
              </w:rPr>
            </w:pPr>
            <w:r w:rsidRPr="00B61499">
              <w:rPr>
                <w:color w:val="FF0000"/>
                <w:sz w:val="20"/>
              </w:rPr>
              <w:t xml:space="preserve">216 991,49 </w:t>
            </w:r>
            <w:r w:rsidRPr="00B61499">
              <w:rPr>
                <w:rFonts w:cs="Arial"/>
                <w:color w:val="FF0000"/>
                <w:sz w:val="20"/>
              </w:rPr>
              <w:t>€</w:t>
            </w:r>
          </w:p>
        </w:tc>
      </w:tr>
      <w:tr w:rsidR="008B35ED" w:rsidRPr="00B61499" w:rsidTr="008B35ED">
        <w:tc>
          <w:tcPr>
            <w:tcW w:w="877" w:type="dxa"/>
          </w:tcPr>
          <w:p w:rsidR="008B35ED" w:rsidRPr="00B61499" w:rsidRDefault="008B35ED" w:rsidP="00422519">
            <w:pPr>
              <w:rPr>
                <w:color w:val="FF0000"/>
                <w:sz w:val="20"/>
              </w:rPr>
            </w:pPr>
            <w:r w:rsidRPr="00B61499">
              <w:rPr>
                <w:color w:val="FF0000"/>
                <w:sz w:val="20"/>
              </w:rPr>
              <w:t>2003</w:t>
            </w:r>
          </w:p>
        </w:tc>
        <w:tc>
          <w:tcPr>
            <w:tcW w:w="2164" w:type="dxa"/>
          </w:tcPr>
          <w:p w:rsidR="008B35ED" w:rsidRPr="00B61499" w:rsidRDefault="008B35ED" w:rsidP="00422519">
            <w:pPr>
              <w:rPr>
                <w:color w:val="FF0000"/>
                <w:sz w:val="20"/>
              </w:rPr>
            </w:pPr>
            <w:r w:rsidRPr="00B61499">
              <w:rPr>
                <w:color w:val="FF0000"/>
                <w:sz w:val="20"/>
              </w:rPr>
              <w:t xml:space="preserve">709 444,76 </w:t>
            </w:r>
            <w:r w:rsidRPr="00B61499">
              <w:rPr>
                <w:rFonts w:cs="Arial"/>
                <w:color w:val="FF0000"/>
                <w:sz w:val="20"/>
              </w:rPr>
              <w:t>€</w:t>
            </w:r>
          </w:p>
        </w:tc>
        <w:tc>
          <w:tcPr>
            <w:tcW w:w="2165" w:type="dxa"/>
          </w:tcPr>
          <w:p w:rsidR="008B35ED" w:rsidRPr="00B61499" w:rsidRDefault="008B35ED" w:rsidP="00422519">
            <w:pPr>
              <w:rPr>
                <w:color w:val="FF0000"/>
                <w:sz w:val="20"/>
              </w:rPr>
            </w:pPr>
            <w:r w:rsidRPr="00B61499">
              <w:rPr>
                <w:color w:val="FF0000"/>
                <w:sz w:val="20"/>
              </w:rPr>
              <w:t xml:space="preserve">499 729,53 </w:t>
            </w:r>
            <w:r w:rsidRPr="00B61499">
              <w:rPr>
                <w:rFonts w:cs="Arial"/>
                <w:color w:val="FF0000"/>
                <w:sz w:val="20"/>
              </w:rPr>
              <w:t>€</w:t>
            </w:r>
          </w:p>
        </w:tc>
        <w:tc>
          <w:tcPr>
            <w:tcW w:w="2165" w:type="dxa"/>
          </w:tcPr>
          <w:p w:rsidR="008B35ED" w:rsidRPr="00B61499" w:rsidRDefault="008B35ED" w:rsidP="00422519">
            <w:pPr>
              <w:rPr>
                <w:color w:val="FF0000"/>
                <w:sz w:val="20"/>
              </w:rPr>
            </w:pPr>
            <w:r w:rsidRPr="00B61499">
              <w:rPr>
                <w:color w:val="FF0000"/>
                <w:sz w:val="20"/>
              </w:rPr>
              <w:t xml:space="preserve">209 715,23 </w:t>
            </w:r>
            <w:r w:rsidRPr="00B61499">
              <w:rPr>
                <w:rFonts w:cs="Arial"/>
                <w:color w:val="FF0000"/>
                <w:sz w:val="20"/>
              </w:rPr>
              <w:t>€</w:t>
            </w:r>
          </w:p>
        </w:tc>
      </w:tr>
      <w:tr w:rsidR="008B35ED" w:rsidRPr="00B61499" w:rsidTr="008B35ED">
        <w:tc>
          <w:tcPr>
            <w:tcW w:w="877" w:type="dxa"/>
          </w:tcPr>
          <w:p w:rsidR="008B35ED" w:rsidRPr="00B61499" w:rsidRDefault="008B35ED" w:rsidP="00422519">
            <w:pPr>
              <w:rPr>
                <w:color w:val="FF0000"/>
                <w:sz w:val="20"/>
              </w:rPr>
            </w:pPr>
            <w:r w:rsidRPr="00B61499">
              <w:rPr>
                <w:color w:val="FF0000"/>
                <w:sz w:val="20"/>
              </w:rPr>
              <w:t>2004</w:t>
            </w:r>
          </w:p>
        </w:tc>
        <w:tc>
          <w:tcPr>
            <w:tcW w:w="2164" w:type="dxa"/>
          </w:tcPr>
          <w:p w:rsidR="008B35ED" w:rsidRPr="00B61499" w:rsidRDefault="008B35ED" w:rsidP="00422519">
            <w:pPr>
              <w:rPr>
                <w:color w:val="FF0000"/>
                <w:sz w:val="20"/>
              </w:rPr>
            </w:pPr>
            <w:r w:rsidRPr="00B61499">
              <w:rPr>
                <w:color w:val="FF0000"/>
                <w:sz w:val="20"/>
              </w:rPr>
              <w:t xml:space="preserve">576 565,88 </w:t>
            </w:r>
            <w:r w:rsidRPr="00B61499">
              <w:rPr>
                <w:rFonts w:cs="Arial"/>
                <w:color w:val="FF0000"/>
                <w:sz w:val="20"/>
              </w:rPr>
              <w:t>€</w:t>
            </w:r>
          </w:p>
        </w:tc>
        <w:tc>
          <w:tcPr>
            <w:tcW w:w="2165" w:type="dxa"/>
          </w:tcPr>
          <w:p w:rsidR="008B35ED" w:rsidRPr="00B61499" w:rsidRDefault="008B35ED" w:rsidP="00422519">
            <w:pPr>
              <w:rPr>
                <w:color w:val="FF0000"/>
                <w:sz w:val="20"/>
              </w:rPr>
            </w:pPr>
            <w:r w:rsidRPr="00B61499">
              <w:rPr>
                <w:color w:val="FF0000"/>
                <w:sz w:val="20"/>
              </w:rPr>
              <w:t xml:space="preserve">364 230,69 </w:t>
            </w:r>
            <w:r w:rsidRPr="00B61499">
              <w:rPr>
                <w:rFonts w:cs="Arial"/>
                <w:color w:val="FF0000"/>
                <w:sz w:val="20"/>
              </w:rPr>
              <w:t>€</w:t>
            </w:r>
          </w:p>
        </w:tc>
        <w:tc>
          <w:tcPr>
            <w:tcW w:w="2165" w:type="dxa"/>
          </w:tcPr>
          <w:p w:rsidR="008B35ED" w:rsidRPr="00B61499" w:rsidRDefault="008B35ED" w:rsidP="00422519">
            <w:pPr>
              <w:rPr>
                <w:color w:val="FF0000"/>
                <w:sz w:val="20"/>
              </w:rPr>
            </w:pPr>
            <w:r w:rsidRPr="00B61499">
              <w:rPr>
                <w:color w:val="FF0000"/>
                <w:sz w:val="20"/>
              </w:rPr>
              <w:t xml:space="preserve">212 335,19 </w:t>
            </w:r>
            <w:r w:rsidRPr="00B61499">
              <w:rPr>
                <w:rFonts w:cs="Arial"/>
                <w:color w:val="FF0000"/>
                <w:sz w:val="20"/>
              </w:rPr>
              <w:t>€</w:t>
            </w:r>
          </w:p>
        </w:tc>
      </w:tr>
      <w:tr w:rsidR="008B35ED" w:rsidRPr="00B61499" w:rsidTr="008B35ED">
        <w:tc>
          <w:tcPr>
            <w:tcW w:w="877" w:type="dxa"/>
          </w:tcPr>
          <w:p w:rsidR="008B35ED" w:rsidRPr="00B61499" w:rsidRDefault="008B35ED" w:rsidP="00422519">
            <w:pPr>
              <w:rPr>
                <w:color w:val="FF0000"/>
                <w:sz w:val="20"/>
              </w:rPr>
            </w:pPr>
            <w:r w:rsidRPr="00B61499">
              <w:rPr>
                <w:color w:val="FF0000"/>
                <w:sz w:val="20"/>
              </w:rPr>
              <w:t>2005</w:t>
            </w:r>
          </w:p>
        </w:tc>
        <w:tc>
          <w:tcPr>
            <w:tcW w:w="2164" w:type="dxa"/>
          </w:tcPr>
          <w:p w:rsidR="008B35ED" w:rsidRPr="00B61499" w:rsidRDefault="008B35ED" w:rsidP="00422519">
            <w:pPr>
              <w:rPr>
                <w:color w:val="FF0000"/>
                <w:sz w:val="20"/>
              </w:rPr>
            </w:pPr>
            <w:r w:rsidRPr="00B61499">
              <w:rPr>
                <w:color w:val="FF0000"/>
                <w:sz w:val="20"/>
              </w:rPr>
              <w:t xml:space="preserve">576 579,16 </w:t>
            </w:r>
            <w:r w:rsidRPr="00B61499">
              <w:rPr>
                <w:rFonts w:cs="Arial"/>
                <w:color w:val="FF0000"/>
                <w:sz w:val="20"/>
              </w:rPr>
              <w:t>€</w:t>
            </w:r>
          </w:p>
        </w:tc>
        <w:tc>
          <w:tcPr>
            <w:tcW w:w="2165" w:type="dxa"/>
          </w:tcPr>
          <w:p w:rsidR="008B35ED" w:rsidRPr="00B61499" w:rsidRDefault="008B35ED" w:rsidP="00422519">
            <w:pPr>
              <w:rPr>
                <w:color w:val="FF0000"/>
                <w:sz w:val="20"/>
              </w:rPr>
            </w:pPr>
            <w:r w:rsidRPr="00B61499">
              <w:rPr>
                <w:color w:val="FF0000"/>
                <w:sz w:val="20"/>
              </w:rPr>
              <w:t xml:space="preserve">341 572,90 </w:t>
            </w:r>
            <w:r w:rsidRPr="00B61499">
              <w:rPr>
                <w:rFonts w:cs="Arial"/>
                <w:color w:val="FF0000"/>
                <w:sz w:val="20"/>
              </w:rPr>
              <w:t>€</w:t>
            </w:r>
          </w:p>
        </w:tc>
        <w:tc>
          <w:tcPr>
            <w:tcW w:w="2165" w:type="dxa"/>
          </w:tcPr>
          <w:p w:rsidR="008B35ED" w:rsidRPr="00B61499" w:rsidRDefault="008B35ED" w:rsidP="00422519">
            <w:pPr>
              <w:rPr>
                <w:color w:val="FF0000"/>
                <w:sz w:val="20"/>
              </w:rPr>
            </w:pPr>
            <w:r w:rsidRPr="00B61499">
              <w:rPr>
                <w:color w:val="FF0000"/>
                <w:sz w:val="20"/>
              </w:rPr>
              <w:t xml:space="preserve">235 006,26 </w:t>
            </w:r>
            <w:r w:rsidRPr="00B61499">
              <w:rPr>
                <w:rFonts w:cs="Arial"/>
                <w:color w:val="FF0000"/>
                <w:sz w:val="20"/>
              </w:rPr>
              <w:t>€</w:t>
            </w:r>
          </w:p>
        </w:tc>
      </w:tr>
      <w:tr w:rsidR="008B35ED" w:rsidRPr="00B61499" w:rsidTr="008B35ED">
        <w:tc>
          <w:tcPr>
            <w:tcW w:w="877" w:type="dxa"/>
          </w:tcPr>
          <w:p w:rsidR="008B35ED" w:rsidRPr="00B61499" w:rsidRDefault="008B35ED" w:rsidP="00422519">
            <w:pPr>
              <w:rPr>
                <w:color w:val="FF0000"/>
                <w:sz w:val="20"/>
              </w:rPr>
            </w:pPr>
            <w:r w:rsidRPr="00B61499">
              <w:rPr>
                <w:color w:val="FF0000"/>
                <w:sz w:val="20"/>
              </w:rPr>
              <w:t>2006</w:t>
            </w:r>
          </w:p>
        </w:tc>
        <w:tc>
          <w:tcPr>
            <w:tcW w:w="2164" w:type="dxa"/>
          </w:tcPr>
          <w:p w:rsidR="008B35ED" w:rsidRPr="00B61499" w:rsidRDefault="008B35ED" w:rsidP="00422519">
            <w:pPr>
              <w:rPr>
                <w:color w:val="FF0000"/>
                <w:sz w:val="20"/>
              </w:rPr>
            </w:pPr>
            <w:r w:rsidRPr="00B61499">
              <w:rPr>
                <w:color w:val="FF0000"/>
                <w:sz w:val="20"/>
              </w:rPr>
              <w:t xml:space="preserve">617 555,83 </w:t>
            </w:r>
            <w:r w:rsidRPr="00B61499">
              <w:rPr>
                <w:rFonts w:cs="Arial"/>
                <w:color w:val="FF0000"/>
                <w:sz w:val="20"/>
              </w:rPr>
              <w:t>€</w:t>
            </w:r>
          </w:p>
        </w:tc>
        <w:tc>
          <w:tcPr>
            <w:tcW w:w="2165" w:type="dxa"/>
          </w:tcPr>
          <w:p w:rsidR="008B35ED" w:rsidRPr="00B61499" w:rsidRDefault="008B35ED" w:rsidP="00422519">
            <w:pPr>
              <w:rPr>
                <w:color w:val="FF0000"/>
                <w:sz w:val="20"/>
              </w:rPr>
            </w:pPr>
            <w:r w:rsidRPr="00B61499">
              <w:rPr>
                <w:color w:val="FF0000"/>
                <w:sz w:val="20"/>
              </w:rPr>
              <w:t xml:space="preserve">385 070,18 </w:t>
            </w:r>
            <w:r w:rsidRPr="00B61499">
              <w:rPr>
                <w:rFonts w:cs="Arial"/>
                <w:color w:val="FF0000"/>
                <w:sz w:val="20"/>
              </w:rPr>
              <w:t>€</w:t>
            </w:r>
          </w:p>
        </w:tc>
        <w:tc>
          <w:tcPr>
            <w:tcW w:w="2165" w:type="dxa"/>
          </w:tcPr>
          <w:p w:rsidR="008B35ED" w:rsidRPr="00B61499" w:rsidRDefault="008B35ED" w:rsidP="00422519">
            <w:pPr>
              <w:rPr>
                <w:color w:val="FF0000"/>
                <w:sz w:val="20"/>
              </w:rPr>
            </w:pPr>
            <w:r w:rsidRPr="00B61499">
              <w:rPr>
                <w:color w:val="FF0000"/>
                <w:sz w:val="20"/>
              </w:rPr>
              <w:t xml:space="preserve">232 485,65 </w:t>
            </w:r>
            <w:r w:rsidRPr="00B61499">
              <w:rPr>
                <w:rFonts w:cs="Arial"/>
                <w:color w:val="FF0000"/>
                <w:sz w:val="20"/>
              </w:rPr>
              <w:t>€</w:t>
            </w:r>
          </w:p>
        </w:tc>
      </w:tr>
      <w:tr w:rsidR="008B35ED" w:rsidRPr="00B61499" w:rsidTr="008B35ED">
        <w:tc>
          <w:tcPr>
            <w:tcW w:w="877" w:type="dxa"/>
          </w:tcPr>
          <w:p w:rsidR="008B35ED" w:rsidRPr="00B61499" w:rsidRDefault="008B35ED" w:rsidP="00422519">
            <w:pPr>
              <w:rPr>
                <w:color w:val="FF0000"/>
                <w:sz w:val="20"/>
              </w:rPr>
            </w:pPr>
            <w:r w:rsidRPr="00B61499">
              <w:rPr>
                <w:color w:val="FF0000"/>
                <w:sz w:val="20"/>
              </w:rPr>
              <w:t>2007</w:t>
            </w:r>
          </w:p>
        </w:tc>
        <w:tc>
          <w:tcPr>
            <w:tcW w:w="2164" w:type="dxa"/>
          </w:tcPr>
          <w:p w:rsidR="008B35ED" w:rsidRPr="00B61499" w:rsidRDefault="008B35ED" w:rsidP="00422519">
            <w:pPr>
              <w:rPr>
                <w:color w:val="FF0000"/>
                <w:sz w:val="20"/>
              </w:rPr>
            </w:pPr>
            <w:r w:rsidRPr="00B61499">
              <w:rPr>
                <w:color w:val="FF0000"/>
                <w:sz w:val="20"/>
              </w:rPr>
              <w:t xml:space="preserve">543 150,50 </w:t>
            </w:r>
            <w:r w:rsidRPr="00B61499">
              <w:rPr>
                <w:rFonts w:cs="Arial"/>
                <w:color w:val="FF0000"/>
                <w:sz w:val="20"/>
              </w:rPr>
              <w:t>€</w:t>
            </w:r>
          </w:p>
        </w:tc>
        <w:tc>
          <w:tcPr>
            <w:tcW w:w="2165" w:type="dxa"/>
          </w:tcPr>
          <w:p w:rsidR="008B35ED" w:rsidRPr="00B61499" w:rsidRDefault="008B35ED" w:rsidP="00422519">
            <w:pPr>
              <w:rPr>
                <w:color w:val="FF0000"/>
                <w:sz w:val="20"/>
              </w:rPr>
            </w:pPr>
            <w:r w:rsidRPr="00B61499">
              <w:rPr>
                <w:color w:val="FF0000"/>
                <w:sz w:val="20"/>
              </w:rPr>
              <w:t xml:space="preserve">184 741,79 </w:t>
            </w:r>
            <w:r w:rsidRPr="00B61499">
              <w:rPr>
                <w:rFonts w:cs="Arial"/>
                <w:color w:val="FF0000"/>
                <w:sz w:val="20"/>
              </w:rPr>
              <w:t>€</w:t>
            </w:r>
          </w:p>
        </w:tc>
        <w:tc>
          <w:tcPr>
            <w:tcW w:w="2165" w:type="dxa"/>
          </w:tcPr>
          <w:p w:rsidR="008B35ED" w:rsidRPr="00B61499" w:rsidRDefault="008B35ED" w:rsidP="00422519">
            <w:pPr>
              <w:rPr>
                <w:color w:val="FF0000"/>
                <w:sz w:val="20"/>
              </w:rPr>
            </w:pPr>
            <w:r w:rsidRPr="00B61499">
              <w:rPr>
                <w:color w:val="FF0000"/>
                <w:sz w:val="20"/>
              </w:rPr>
              <w:t xml:space="preserve">358 408,71 </w:t>
            </w:r>
            <w:r w:rsidRPr="00B61499">
              <w:rPr>
                <w:rFonts w:cs="Arial"/>
                <w:color w:val="FF0000"/>
                <w:sz w:val="20"/>
              </w:rPr>
              <w:t>€</w:t>
            </w:r>
          </w:p>
        </w:tc>
      </w:tr>
      <w:tr w:rsidR="008B35ED" w:rsidRPr="00B61499" w:rsidTr="008B35ED">
        <w:tc>
          <w:tcPr>
            <w:tcW w:w="877" w:type="dxa"/>
          </w:tcPr>
          <w:p w:rsidR="008B35ED" w:rsidRPr="00B61499" w:rsidRDefault="008B35ED" w:rsidP="00422519">
            <w:pPr>
              <w:rPr>
                <w:color w:val="FF0000"/>
                <w:sz w:val="20"/>
              </w:rPr>
            </w:pPr>
            <w:r w:rsidRPr="00B61499">
              <w:rPr>
                <w:color w:val="FF0000"/>
                <w:sz w:val="20"/>
              </w:rPr>
              <w:t>2008</w:t>
            </w:r>
          </w:p>
        </w:tc>
        <w:tc>
          <w:tcPr>
            <w:tcW w:w="2164" w:type="dxa"/>
          </w:tcPr>
          <w:p w:rsidR="008B35ED" w:rsidRPr="00B61499" w:rsidRDefault="008B35ED" w:rsidP="00422519">
            <w:pPr>
              <w:rPr>
                <w:color w:val="FF0000"/>
                <w:sz w:val="20"/>
              </w:rPr>
            </w:pPr>
            <w:r w:rsidRPr="00B61499">
              <w:rPr>
                <w:color w:val="FF0000"/>
                <w:sz w:val="20"/>
              </w:rPr>
              <w:t xml:space="preserve">938 217,18 </w:t>
            </w:r>
            <w:r w:rsidRPr="00B61499">
              <w:rPr>
                <w:rFonts w:cs="Arial"/>
                <w:color w:val="FF0000"/>
                <w:sz w:val="20"/>
              </w:rPr>
              <w:t>€</w:t>
            </w:r>
          </w:p>
        </w:tc>
        <w:tc>
          <w:tcPr>
            <w:tcW w:w="2165" w:type="dxa"/>
          </w:tcPr>
          <w:p w:rsidR="008B35ED" w:rsidRPr="00B61499" w:rsidRDefault="008B35ED" w:rsidP="00D93C06">
            <w:pPr>
              <w:rPr>
                <w:color w:val="FF0000"/>
                <w:sz w:val="20"/>
              </w:rPr>
            </w:pPr>
            <w:r w:rsidRPr="00B61499">
              <w:rPr>
                <w:color w:val="FF0000"/>
                <w:sz w:val="20"/>
              </w:rPr>
              <w:t xml:space="preserve">567 259,89 </w:t>
            </w:r>
            <w:r w:rsidRPr="00B61499">
              <w:rPr>
                <w:rFonts w:cs="Arial"/>
                <w:color w:val="FF0000"/>
                <w:sz w:val="20"/>
              </w:rPr>
              <w:t xml:space="preserve">€ </w:t>
            </w:r>
            <w:r w:rsidRPr="00B61499">
              <w:rPr>
                <w:color w:val="FF0000"/>
                <w:sz w:val="20"/>
              </w:rPr>
              <w:t>*)</w:t>
            </w:r>
          </w:p>
        </w:tc>
        <w:tc>
          <w:tcPr>
            <w:tcW w:w="2165" w:type="dxa"/>
          </w:tcPr>
          <w:p w:rsidR="008B35ED" w:rsidRPr="00B61499" w:rsidRDefault="008B35ED" w:rsidP="00422519">
            <w:pPr>
              <w:rPr>
                <w:color w:val="FF0000"/>
                <w:sz w:val="20"/>
              </w:rPr>
            </w:pPr>
            <w:r w:rsidRPr="00B61499">
              <w:rPr>
                <w:color w:val="FF0000"/>
                <w:sz w:val="20"/>
              </w:rPr>
              <w:t xml:space="preserve">370 000,00 </w:t>
            </w:r>
            <w:r w:rsidRPr="00B61499">
              <w:rPr>
                <w:rFonts w:cs="Arial"/>
                <w:color w:val="FF0000"/>
                <w:sz w:val="20"/>
              </w:rPr>
              <w:t>€</w:t>
            </w:r>
          </w:p>
        </w:tc>
      </w:tr>
      <w:tr w:rsidR="008B35ED" w:rsidRPr="00B61499" w:rsidTr="008B35ED">
        <w:tc>
          <w:tcPr>
            <w:tcW w:w="877" w:type="dxa"/>
          </w:tcPr>
          <w:p w:rsidR="008B35ED" w:rsidRPr="00B61499" w:rsidRDefault="008B35ED" w:rsidP="00422519">
            <w:pPr>
              <w:rPr>
                <w:color w:val="FF0000"/>
                <w:sz w:val="20"/>
              </w:rPr>
            </w:pPr>
            <w:r w:rsidRPr="00B61499">
              <w:rPr>
                <w:color w:val="FF0000"/>
                <w:sz w:val="20"/>
              </w:rPr>
              <w:t>2009</w:t>
            </w:r>
          </w:p>
        </w:tc>
        <w:tc>
          <w:tcPr>
            <w:tcW w:w="2164" w:type="dxa"/>
          </w:tcPr>
          <w:p w:rsidR="008B35ED" w:rsidRPr="00B61499" w:rsidRDefault="008B35ED" w:rsidP="00422519">
            <w:pPr>
              <w:rPr>
                <w:color w:val="FF0000"/>
                <w:sz w:val="20"/>
              </w:rPr>
            </w:pPr>
            <w:r w:rsidRPr="00B61499">
              <w:rPr>
                <w:rFonts w:cs="Arial"/>
                <w:color w:val="FF0000"/>
                <w:sz w:val="20"/>
              </w:rPr>
              <w:t>546 425,23 €</w:t>
            </w:r>
          </w:p>
        </w:tc>
        <w:tc>
          <w:tcPr>
            <w:tcW w:w="2165" w:type="dxa"/>
          </w:tcPr>
          <w:p w:rsidR="008B35ED" w:rsidRPr="00B61499" w:rsidRDefault="008B35ED" w:rsidP="00422519">
            <w:pPr>
              <w:rPr>
                <w:color w:val="FF0000"/>
                <w:sz w:val="20"/>
              </w:rPr>
            </w:pPr>
            <w:r w:rsidRPr="00B61499">
              <w:rPr>
                <w:color w:val="FF0000"/>
                <w:sz w:val="20"/>
              </w:rPr>
              <w:t xml:space="preserve">132 410,26 </w:t>
            </w:r>
            <w:r w:rsidRPr="00B61499">
              <w:rPr>
                <w:rFonts w:cs="Arial"/>
                <w:color w:val="FF0000"/>
                <w:sz w:val="20"/>
              </w:rPr>
              <w:t>€</w:t>
            </w:r>
          </w:p>
        </w:tc>
        <w:tc>
          <w:tcPr>
            <w:tcW w:w="2165" w:type="dxa"/>
          </w:tcPr>
          <w:p w:rsidR="008B35ED" w:rsidRPr="00B61499" w:rsidRDefault="008B35ED" w:rsidP="00422519">
            <w:pPr>
              <w:rPr>
                <w:color w:val="FF0000"/>
                <w:sz w:val="20"/>
              </w:rPr>
            </w:pPr>
            <w:r w:rsidRPr="00B61499">
              <w:rPr>
                <w:color w:val="FF0000"/>
                <w:sz w:val="20"/>
              </w:rPr>
              <w:t xml:space="preserve">414 014,97 </w:t>
            </w:r>
            <w:r w:rsidRPr="00B61499">
              <w:rPr>
                <w:rFonts w:cs="Arial"/>
                <w:color w:val="FF0000"/>
                <w:sz w:val="20"/>
              </w:rPr>
              <w:t>€</w:t>
            </w:r>
          </w:p>
        </w:tc>
      </w:tr>
      <w:tr w:rsidR="008B35ED" w:rsidRPr="00B61499" w:rsidTr="008B35ED">
        <w:tc>
          <w:tcPr>
            <w:tcW w:w="877" w:type="dxa"/>
          </w:tcPr>
          <w:p w:rsidR="008B35ED" w:rsidRPr="00B61499" w:rsidRDefault="008B35ED" w:rsidP="00422519">
            <w:pPr>
              <w:rPr>
                <w:color w:val="FF0000"/>
                <w:sz w:val="20"/>
              </w:rPr>
            </w:pPr>
            <w:r w:rsidRPr="00B61499">
              <w:rPr>
                <w:color w:val="FF0000"/>
                <w:sz w:val="20"/>
              </w:rPr>
              <w:t>2010</w:t>
            </w:r>
          </w:p>
        </w:tc>
        <w:tc>
          <w:tcPr>
            <w:tcW w:w="2164" w:type="dxa"/>
          </w:tcPr>
          <w:p w:rsidR="008B35ED" w:rsidRPr="00B61499" w:rsidRDefault="008B35ED" w:rsidP="00422519">
            <w:pPr>
              <w:rPr>
                <w:color w:val="FF0000"/>
                <w:sz w:val="20"/>
              </w:rPr>
            </w:pPr>
            <w:r w:rsidRPr="00B61499">
              <w:rPr>
                <w:color w:val="FF0000"/>
                <w:sz w:val="20"/>
              </w:rPr>
              <w:t xml:space="preserve">654 000,00 </w:t>
            </w:r>
            <w:r w:rsidRPr="00B61499">
              <w:rPr>
                <w:rFonts w:cs="Arial"/>
                <w:color w:val="FF0000"/>
                <w:sz w:val="20"/>
              </w:rPr>
              <w:t>€</w:t>
            </w:r>
          </w:p>
        </w:tc>
        <w:tc>
          <w:tcPr>
            <w:tcW w:w="2165" w:type="dxa"/>
          </w:tcPr>
          <w:p w:rsidR="008B35ED" w:rsidRPr="00B61499" w:rsidRDefault="008B35ED" w:rsidP="00422519">
            <w:pPr>
              <w:rPr>
                <w:color w:val="FF0000"/>
                <w:sz w:val="20"/>
              </w:rPr>
            </w:pPr>
            <w:r w:rsidRPr="00B61499">
              <w:rPr>
                <w:color w:val="FF0000"/>
                <w:sz w:val="20"/>
              </w:rPr>
              <w:t xml:space="preserve">430 000,00 </w:t>
            </w:r>
            <w:r w:rsidRPr="00B61499">
              <w:rPr>
                <w:rFonts w:cs="Arial"/>
                <w:color w:val="FF0000"/>
                <w:sz w:val="20"/>
              </w:rPr>
              <w:t>€</w:t>
            </w:r>
          </w:p>
        </w:tc>
        <w:tc>
          <w:tcPr>
            <w:tcW w:w="2165" w:type="dxa"/>
          </w:tcPr>
          <w:p w:rsidR="008B35ED" w:rsidRPr="00B61499" w:rsidRDefault="008B35ED" w:rsidP="00422519">
            <w:pPr>
              <w:rPr>
                <w:color w:val="FF0000"/>
                <w:sz w:val="20"/>
              </w:rPr>
            </w:pPr>
            <w:r w:rsidRPr="00B61499">
              <w:rPr>
                <w:color w:val="FF0000"/>
                <w:sz w:val="20"/>
              </w:rPr>
              <w:t xml:space="preserve">215 000,00 </w:t>
            </w:r>
            <w:r w:rsidRPr="00B61499">
              <w:rPr>
                <w:rFonts w:cs="Arial"/>
                <w:color w:val="FF0000"/>
                <w:sz w:val="20"/>
              </w:rPr>
              <w:t>€</w:t>
            </w:r>
          </w:p>
        </w:tc>
      </w:tr>
      <w:tr w:rsidR="00E73279" w:rsidRPr="00B61499" w:rsidTr="008B35ED">
        <w:tc>
          <w:tcPr>
            <w:tcW w:w="877" w:type="dxa"/>
          </w:tcPr>
          <w:p w:rsidR="00E73279" w:rsidRPr="00E73279" w:rsidRDefault="00E73279" w:rsidP="00422519">
            <w:pPr>
              <w:rPr>
                <w:color w:val="FF0000"/>
                <w:sz w:val="20"/>
                <w:highlight w:val="yellow"/>
              </w:rPr>
            </w:pPr>
            <w:r w:rsidRPr="00E73279">
              <w:rPr>
                <w:color w:val="FF0000"/>
                <w:sz w:val="20"/>
                <w:highlight w:val="yellow"/>
              </w:rPr>
              <w:t>2011</w:t>
            </w:r>
          </w:p>
        </w:tc>
        <w:tc>
          <w:tcPr>
            <w:tcW w:w="2164" w:type="dxa"/>
          </w:tcPr>
          <w:p w:rsidR="00E73279" w:rsidRPr="00E73279" w:rsidRDefault="00E73279" w:rsidP="00422519">
            <w:pPr>
              <w:rPr>
                <w:color w:val="FF0000"/>
                <w:sz w:val="20"/>
                <w:highlight w:val="yellow"/>
              </w:rPr>
            </w:pPr>
          </w:p>
        </w:tc>
        <w:tc>
          <w:tcPr>
            <w:tcW w:w="2165" w:type="dxa"/>
          </w:tcPr>
          <w:p w:rsidR="00E73279" w:rsidRPr="00E73279" w:rsidRDefault="00E73279" w:rsidP="00422519">
            <w:pPr>
              <w:rPr>
                <w:color w:val="FF0000"/>
                <w:sz w:val="20"/>
                <w:highlight w:val="yellow"/>
              </w:rPr>
            </w:pPr>
          </w:p>
        </w:tc>
        <w:tc>
          <w:tcPr>
            <w:tcW w:w="2165" w:type="dxa"/>
          </w:tcPr>
          <w:p w:rsidR="00E73279" w:rsidRPr="00E73279" w:rsidRDefault="00E73279" w:rsidP="00422519">
            <w:pPr>
              <w:rPr>
                <w:color w:val="FF0000"/>
                <w:sz w:val="20"/>
                <w:highlight w:val="yellow"/>
              </w:rPr>
            </w:pPr>
          </w:p>
        </w:tc>
      </w:tr>
      <w:tr w:rsidR="00E73279" w:rsidRPr="00B61499" w:rsidTr="008B35ED">
        <w:tc>
          <w:tcPr>
            <w:tcW w:w="877" w:type="dxa"/>
          </w:tcPr>
          <w:p w:rsidR="00E73279" w:rsidRPr="00E73279" w:rsidRDefault="00E73279" w:rsidP="00422519">
            <w:pPr>
              <w:rPr>
                <w:color w:val="FF0000"/>
                <w:sz w:val="20"/>
                <w:highlight w:val="yellow"/>
              </w:rPr>
            </w:pPr>
            <w:r w:rsidRPr="00E73279">
              <w:rPr>
                <w:color w:val="FF0000"/>
                <w:sz w:val="20"/>
                <w:highlight w:val="yellow"/>
              </w:rPr>
              <w:t>2012</w:t>
            </w:r>
          </w:p>
        </w:tc>
        <w:tc>
          <w:tcPr>
            <w:tcW w:w="2164" w:type="dxa"/>
          </w:tcPr>
          <w:p w:rsidR="00E73279" w:rsidRPr="00E73279" w:rsidRDefault="00E73279" w:rsidP="00422519">
            <w:pPr>
              <w:rPr>
                <w:color w:val="FF0000"/>
                <w:sz w:val="20"/>
                <w:highlight w:val="yellow"/>
              </w:rPr>
            </w:pPr>
          </w:p>
        </w:tc>
        <w:tc>
          <w:tcPr>
            <w:tcW w:w="2165" w:type="dxa"/>
          </w:tcPr>
          <w:p w:rsidR="00E73279" w:rsidRPr="00E73279" w:rsidRDefault="00E73279" w:rsidP="00422519">
            <w:pPr>
              <w:rPr>
                <w:color w:val="FF0000"/>
                <w:sz w:val="20"/>
                <w:highlight w:val="yellow"/>
              </w:rPr>
            </w:pPr>
          </w:p>
        </w:tc>
        <w:tc>
          <w:tcPr>
            <w:tcW w:w="2165" w:type="dxa"/>
          </w:tcPr>
          <w:p w:rsidR="00E73279" w:rsidRPr="00E73279" w:rsidRDefault="00E73279" w:rsidP="00422519">
            <w:pPr>
              <w:rPr>
                <w:color w:val="FF0000"/>
                <w:sz w:val="20"/>
                <w:highlight w:val="yellow"/>
              </w:rPr>
            </w:pPr>
          </w:p>
        </w:tc>
      </w:tr>
      <w:tr w:rsidR="00E73279" w:rsidRPr="00B61499" w:rsidTr="008B35ED">
        <w:tc>
          <w:tcPr>
            <w:tcW w:w="877" w:type="dxa"/>
          </w:tcPr>
          <w:p w:rsidR="00E73279" w:rsidRPr="00E73279" w:rsidRDefault="00E73279" w:rsidP="00422519">
            <w:pPr>
              <w:rPr>
                <w:color w:val="FF0000"/>
                <w:sz w:val="20"/>
                <w:highlight w:val="yellow"/>
              </w:rPr>
            </w:pPr>
            <w:r w:rsidRPr="00E73279">
              <w:rPr>
                <w:color w:val="FF0000"/>
                <w:sz w:val="20"/>
                <w:highlight w:val="yellow"/>
              </w:rPr>
              <w:t>2013</w:t>
            </w:r>
          </w:p>
        </w:tc>
        <w:tc>
          <w:tcPr>
            <w:tcW w:w="2164" w:type="dxa"/>
          </w:tcPr>
          <w:p w:rsidR="00E73279" w:rsidRPr="00E73279" w:rsidRDefault="00E73279" w:rsidP="00422519">
            <w:pPr>
              <w:rPr>
                <w:color w:val="FF0000"/>
                <w:sz w:val="20"/>
                <w:highlight w:val="yellow"/>
              </w:rPr>
            </w:pPr>
          </w:p>
        </w:tc>
        <w:tc>
          <w:tcPr>
            <w:tcW w:w="2165" w:type="dxa"/>
          </w:tcPr>
          <w:p w:rsidR="00E73279" w:rsidRPr="00E73279" w:rsidRDefault="00E73279" w:rsidP="00422519">
            <w:pPr>
              <w:rPr>
                <w:color w:val="FF0000"/>
                <w:sz w:val="20"/>
                <w:highlight w:val="yellow"/>
              </w:rPr>
            </w:pPr>
          </w:p>
        </w:tc>
        <w:tc>
          <w:tcPr>
            <w:tcW w:w="2165" w:type="dxa"/>
          </w:tcPr>
          <w:p w:rsidR="00E73279" w:rsidRPr="00E73279" w:rsidRDefault="00E73279" w:rsidP="00422519">
            <w:pPr>
              <w:rPr>
                <w:color w:val="FF0000"/>
                <w:sz w:val="20"/>
                <w:highlight w:val="yellow"/>
              </w:rPr>
            </w:pPr>
          </w:p>
        </w:tc>
      </w:tr>
      <w:tr w:rsidR="00E73279" w:rsidRPr="00B61499" w:rsidTr="008B35ED">
        <w:tc>
          <w:tcPr>
            <w:tcW w:w="877" w:type="dxa"/>
          </w:tcPr>
          <w:p w:rsidR="00E73279" w:rsidRPr="00B61499" w:rsidRDefault="00E73279" w:rsidP="00422519">
            <w:pPr>
              <w:rPr>
                <w:color w:val="FF0000"/>
                <w:sz w:val="20"/>
              </w:rPr>
            </w:pPr>
          </w:p>
        </w:tc>
        <w:tc>
          <w:tcPr>
            <w:tcW w:w="2164" w:type="dxa"/>
          </w:tcPr>
          <w:p w:rsidR="00E73279" w:rsidRPr="00B61499" w:rsidRDefault="00E73279" w:rsidP="00422519">
            <w:pPr>
              <w:rPr>
                <w:color w:val="FF0000"/>
                <w:sz w:val="20"/>
              </w:rPr>
            </w:pPr>
          </w:p>
        </w:tc>
        <w:tc>
          <w:tcPr>
            <w:tcW w:w="2165" w:type="dxa"/>
          </w:tcPr>
          <w:p w:rsidR="00E73279" w:rsidRPr="00B61499" w:rsidRDefault="00E73279" w:rsidP="00422519">
            <w:pPr>
              <w:rPr>
                <w:color w:val="FF0000"/>
                <w:sz w:val="20"/>
              </w:rPr>
            </w:pPr>
          </w:p>
        </w:tc>
        <w:tc>
          <w:tcPr>
            <w:tcW w:w="2165" w:type="dxa"/>
          </w:tcPr>
          <w:p w:rsidR="00E73279" w:rsidRPr="00B61499" w:rsidRDefault="00E73279" w:rsidP="00422519">
            <w:pPr>
              <w:rPr>
                <w:color w:val="FF0000"/>
                <w:sz w:val="20"/>
              </w:rPr>
            </w:pPr>
          </w:p>
        </w:tc>
      </w:tr>
    </w:tbl>
    <w:p w:rsidR="00D24609" w:rsidRPr="00B61499" w:rsidRDefault="00D24609" w:rsidP="00D24609">
      <w:pPr>
        <w:ind w:left="2608" w:hanging="2608"/>
        <w:rPr>
          <w:color w:val="FF0000"/>
          <w:sz w:val="20"/>
        </w:rPr>
      </w:pPr>
      <w:r w:rsidRPr="00B61499">
        <w:rPr>
          <w:color w:val="FF0000"/>
        </w:rPr>
        <w:tab/>
      </w:r>
      <w:r w:rsidRPr="00B61499">
        <w:rPr>
          <w:color w:val="FF0000"/>
          <w:sz w:val="20"/>
        </w:rPr>
        <w:t>*) Sisälsi viisivuotistelakoinnin kustannuksia 330 000 euroa.</w:t>
      </w:r>
    </w:p>
    <w:p w:rsidR="00A41F3A" w:rsidRPr="00AA6073" w:rsidRDefault="00A41F3A" w:rsidP="00D24609">
      <w:pPr>
        <w:ind w:firstLine="1304"/>
      </w:pPr>
    </w:p>
    <w:p w:rsidR="00D24609" w:rsidRPr="00AA6073" w:rsidRDefault="001F0290" w:rsidP="00D24609">
      <w:pPr>
        <w:ind w:firstLine="1304"/>
      </w:pPr>
      <w:r w:rsidRPr="00AA6073">
        <w:t>6</w:t>
      </w:r>
      <w:r w:rsidR="00D24609" w:rsidRPr="00AA6073">
        <w:t>.3</w:t>
      </w:r>
    </w:p>
    <w:p w:rsidR="00D24609" w:rsidRPr="00AA6073" w:rsidRDefault="00D24609" w:rsidP="00D24609">
      <w:pPr>
        <w:ind w:firstLine="1304"/>
      </w:pPr>
      <w:r w:rsidRPr="00AA6073">
        <w:t xml:space="preserve">Liikennöintikorvauksen maksaminen </w:t>
      </w:r>
    </w:p>
    <w:p w:rsidR="00D24609" w:rsidRPr="00AA6073" w:rsidRDefault="00D24609" w:rsidP="00D24609"/>
    <w:p w:rsidR="0099343F" w:rsidRPr="00AA6073" w:rsidRDefault="00D24609" w:rsidP="00D24609">
      <w:pPr>
        <w:numPr>
          <w:ilvl w:val="12"/>
          <w:numId w:val="0"/>
        </w:numPr>
        <w:ind w:left="2608"/>
      </w:pPr>
      <w:r w:rsidRPr="00AA6073">
        <w:t xml:space="preserve">HKL </w:t>
      </w:r>
      <w:r w:rsidR="00997C92" w:rsidRPr="00AA6073">
        <w:t xml:space="preserve">suorittaa </w:t>
      </w:r>
      <w:r w:rsidRPr="00AA6073">
        <w:t>liikennöintikorvauksen</w:t>
      </w:r>
      <w:r w:rsidR="0099343F" w:rsidRPr="00AA6073">
        <w:t xml:space="preserve"> ennakkoa</w:t>
      </w:r>
      <w:r w:rsidRPr="00AA6073">
        <w:t xml:space="preserve"> </w:t>
      </w:r>
      <w:proofErr w:type="spellStart"/>
      <w:r w:rsidRPr="00AA6073">
        <w:t>SLL:lle</w:t>
      </w:r>
      <w:proofErr w:type="spellEnd"/>
      <w:r w:rsidRPr="00AA6073">
        <w:t xml:space="preserve"> kuukausittain kunkin kuukauden 15. päivänä</w:t>
      </w:r>
      <w:r w:rsidR="0099343F" w:rsidRPr="00AA6073">
        <w:t xml:space="preserve"> 8 % talousarvion mukaisesta vuotuise</w:t>
      </w:r>
      <w:r w:rsidR="0099343F" w:rsidRPr="00AA6073">
        <w:t>s</w:t>
      </w:r>
      <w:r w:rsidR="0099343F" w:rsidRPr="00AA6073">
        <w:t>ta liikennöintikorvauksesta</w:t>
      </w:r>
      <w:r w:rsidR="00C77CBE" w:rsidRPr="00AA6073">
        <w:t xml:space="preserve"> </w:t>
      </w:r>
      <w:proofErr w:type="spellStart"/>
      <w:r w:rsidR="00C77CBE" w:rsidRPr="00AA6073">
        <w:t>SLL:n</w:t>
      </w:r>
      <w:proofErr w:type="spellEnd"/>
      <w:r w:rsidR="00C77CBE" w:rsidRPr="00AA6073">
        <w:t xml:space="preserve"> laskua vastaan</w:t>
      </w:r>
      <w:r w:rsidR="0099343F" w:rsidRPr="00AA6073">
        <w:t xml:space="preserve">. </w:t>
      </w:r>
    </w:p>
    <w:p w:rsidR="0099343F" w:rsidRPr="00AA6073" w:rsidRDefault="0099343F" w:rsidP="00D24609">
      <w:pPr>
        <w:numPr>
          <w:ilvl w:val="12"/>
          <w:numId w:val="0"/>
        </w:numPr>
        <w:ind w:left="2608"/>
      </w:pPr>
    </w:p>
    <w:p w:rsidR="00D24609" w:rsidRPr="00AA6073" w:rsidRDefault="0099343F" w:rsidP="00D24609">
      <w:pPr>
        <w:numPr>
          <w:ilvl w:val="12"/>
          <w:numId w:val="0"/>
        </w:numPr>
        <w:ind w:left="2608"/>
      </w:pPr>
      <w:proofErr w:type="gramStart"/>
      <w:r w:rsidRPr="00AA6073">
        <w:t xml:space="preserve">Kunkin kalenterivuoden osalta liikennöintikorvauksen lopullinen määrä vahvistetaan </w:t>
      </w:r>
      <w:proofErr w:type="spellStart"/>
      <w:r w:rsidRPr="00AA6073">
        <w:t>SLL</w:t>
      </w:r>
      <w:r w:rsidR="00C77CBE" w:rsidRPr="00AA6073">
        <w:t>:n</w:t>
      </w:r>
      <w:proofErr w:type="spellEnd"/>
      <w:r w:rsidR="00C77CBE" w:rsidRPr="00AA6073">
        <w:t xml:space="preserve"> tilinpäätöksen valmistuttua ja suoritetulle korvau</w:t>
      </w:r>
      <w:r w:rsidR="00C77CBE" w:rsidRPr="00AA6073">
        <w:t>k</w:t>
      </w:r>
      <w:r w:rsidR="00C77CBE" w:rsidRPr="00AA6073">
        <w:t>selle maksetaan täydennystä / annetaan hyvitystä toteuman mukaan.</w:t>
      </w:r>
      <w:proofErr w:type="gramEnd"/>
    </w:p>
    <w:p w:rsidR="00D24609" w:rsidRPr="00AA6073" w:rsidRDefault="00D24609" w:rsidP="00D93C06">
      <w:pPr>
        <w:numPr>
          <w:ilvl w:val="12"/>
          <w:numId w:val="0"/>
        </w:numPr>
      </w:pPr>
    </w:p>
    <w:p w:rsidR="00D24609" w:rsidRPr="00AA6073" w:rsidRDefault="001F0290" w:rsidP="00D24609">
      <w:r w:rsidRPr="00AA6073">
        <w:t>7</w:t>
      </w:r>
    </w:p>
    <w:p w:rsidR="00D24609" w:rsidRPr="00AA6073" w:rsidRDefault="00D24609" w:rsidP="00D24609">
      <w:pPr>
        <w:ind w:left="2608" w:hanging="2608"/>
      </w:pPr>
      <w:r w:rsidRPr="00AA6073">
        <w:t>Alihankintojen kilpailuttaminen</w:t>
      </w:r>
    </w:p>
    <w:p w:rsidR="00D24609" w:rsidRPr="00AA6073" w:rsidRDefault="00D24609" w:rsidP="00D24609">
      <w:pPr>
        <w:ind w:left="2608" w:hanging="2608"/>
      </w:pPr>
      <w:r w:rsidRPr="00AA6073">
        <w:tab/>
      </w:r>
    </w:p>
    <w:p w:rsidR="00D24609" w:rsidRPr="00AA6073" w:rsidRDefault="00D24609" w:rsidP="00D24609">
      <w:pPr>
        <w:numPr>
          <w:ilvl w:val="12"/>
          <w:numId w:val="0"/>
        </w:numPr>
        <w:ind w:left="2608"/>
      </w:pPr>
      <w:proofErr w:type="spellStart"/>
      <w:r w:rsidRPr="00AA6073">
        <w:t>SLL:n</w:t>
      </w:r>
      <w:proofErr w:type="spellEnd"/>
      <w:r w:rsidRPr="00AA6073">
        <w:t xml:space="preserve"> tulee hankkia mahdollinen alihankintaliikenteensä julkisista ha</w:t>
      </w:r>
      <w:r w:rsidRPr="00AA6073">
        <w:t>n</w:t>
      </w:r>
      <w:r w:rsidRPr="00AA6073">
        <w:t>kinnoista voimassa olevan lainsäädännön mukaisesti.</w:t>
      </w:r>
    </w:p>
    <w:p w:rsidR="001C336F" w:rsidRPr="00AA6073" w:rsidRDefault="001C336F" w:rsidP="00D24609">
      <w:pPr>
        <w:numPr>
          <w:ilvl w:val="12"/>
          <w:numId w:val="0"/>
        </w:numPr>
      </w:pPr>
    </w:p>
    <w:p w:rsidR="00D24609" w:rsidRPr="00AA6073" w:rsidRDefault="001F0290" w:rsidP="00D24609">
      <w:pPr>
        <w:numPr>
          <w:ilvl w:val="12"/>
          <w:numId w:val="0"/>
        </w:numPr>
      </w:pPr>
      <w:r w:rsidRPr="00AA6073">
        <w:t>8</w:t>
      </w:r>
    </w:p>
    <w:p w:rsidR="00D24609" w:rsidRPr="00AA6073" w:rsidRDefault="00D24609" w:rsidP="00D24609">
      <w:pPr>
        <w:ind w:left="2608" w:hanging="2608"/>
      </w:pPr>
      <w:r w:rsidRPr="00AA6073">
        <w:t xml:space="preserve">Markkinointi ja tiedottaminen </w:t>
      </w:r>
    </w:p>
    <w:p w:rsidR="00D24609" w:rsidRPr="00AA6073" w:rsidRDefault="00D24609" w:rsidP="00D24609">
      <w:pPr>
        <w:ind w:left="2608" w:hanging="2608"/>
      </w:pPr>
    </w:p>
    <w:p w:rsidR="00D24609" w:rsidRPr="00AA6073" w:rsidRDefault="00D24609" w:rsidP="00D24609">
      <w:pPr>
        <w:ind w:left="2608"/>
      </w:pPr>
      <w:proofErr w:type="spellStart"/>
      <w:r w:rsidRPr="00AA6073">
        <w:t>SLL:n</w:t>
      </w:r>
      <w:proofErr w:type="spellEnd"/>
      <w:r w:rsidRPr="00AA6073">
        <w:t xml:space="preserve"> </w:t>
      </w:r>
      <w:r w:rsidR="004826BA" w:rsidRPr="00AA6073">
        <w:t>ja</w:t>
      </w:r>
      <w:r w:rsidRPr="00AA6073">
        <w:t xml:space="preserve"> </w:t>
      </w:r>
      <w:r w:rsidR="004826BA" w:rsidRPr="00AA6073">
        <w:t xml:space="preserve">tämän järjestämän </w:t>
      </w:r>
      <w:r w:rsidRPr="00AA6073">
        <w:t>alih</w:t>
      </w:r>
      <w:r w:rsidR="004826BA" w:rsidRPr="00AA6073">
        <w:t>ankkijan aluksissa</w:t>
      </w:r>
      <w:r w:rsidRPr="00AA6073">
        <w:t xml:space="preserve"> ei saa olla lainsää</w:t>
      </w:r>
      <w:r w:rsidRPr="00AA6073">
        <w:t>n</w:t>
      </w:r>
      <w:r w:rsidRPr="00AA6073">
        <w:t>nösten tai muiden viranomaismääräysten vastaisia eikä julkisen liike</w:t>
      </w:r>
      <w:r w:rsidRPr="00AA6073">
        <w:t>n</w:t>
      </w:r>
      <w:r w:rsidRPr="00AA6073">
        <w:t xml:space="preserve">teen vastaisia mainoksia. </w:t>
      </w:r>
    </w:p>
    <w:p w:rsidR="00722D55" w:rsidRPr="00AA6073" w:rsidRDefault="00722D55" w:rsidP="00957C82"/>
    <w:p w:rsidR="00E428F9" w:rsidRPr="00AA6073" w:rsidRDefault="00E428F9" w:rsidP="00E428F9">
      <w:pPr>
        <w:ind w:left="2608"/>
      </w:pPr>
      <w:proofErr w:type="spellStart"/>
      <w:r w:rsidRPr="00AA6073">
        <w:t>SLL:n</w:t>
      </w:r>
      <w:proofErr w:type="spellEnd"/>
      <w:r w:rsidRPr="00AA6073">
        <w:t xml:space="preserve"> tulee varata lautalta HKL:n määrittelemiin paikkoihin riittävä määrä ilmoituspaikkoja joukkoliikennetiedotusta varten. </w:t>
      </w:r>
    </w:p>
    <w:p w:rsidR="00E428F9" w:rsidRPr="00AA6073" w:rsidRDefault="00E428F9" w:rsidP="00E428F9"/>
    <w:p w:rsidR="00E428F9" w:rsidRPr="00AA6073" w:rsidRDefault="001F0290" w:rsidP="00E428F9">
      <w:r w:rsidRPr="00AA6073">
        <w:t>9</w:t>
      </w:r>
    </w:p>
    <w:p w:rsidR="00E428F9" w:rsidRPr="00AA6073" w:rsidRDefault="00E428F9" w:rsidP="00E428F9">
      <w:pPr>
        <w:ind w:left="2608" w:hanging="2608"/>
      </w:pPr>
      <w:r w:rsidRPr="00AA6073">
        <w:t>Laatu</w:t>
      </w:r>
      <w:r w:rsidRPr="00AA6073">
        <w:tab/>
        <w:t xml:space="preserve">SLL:llä ja sen alihankkijoilla tulee olla sertifioitu laatujärjestelmä. </w:t>
      </w:r>
    </w:p>
    <w:p w:rsidR="00E428F9" w:rsidRPr="00AA6073" w:rsidRDefault="00E428F9" w:rsidP="00E428F9"/>
    <w:p w:rsidR="00E428F9" w:rsidRPr="00AA6073" w:rsidRDefault="001F0290" w:rsidP="00E428F9">
      <w:pPr>
        <w:ind w:left="2608" w:hanging="2608"/>
      </w:pPr>
      <w:r w:rsidRPr="00AA6073">
        <w:t>1</w:t>
      </w:r>
      <w:r w:rsidR="008B35ED" w:rsidRPr="00AA6073">
        <w:t>0</w:t>
      </w:r>
    </w:p>
    <w:p w:rsidR="00E428F9" w:rsidRPr="00AA6073" w:rsidRDefault="00E428F9" w:rsidP="00E428F9">
      <w:pPr>
        <w:ind w:left="2608" w:hanging="2608"/>
      </w:pPr>
      <w:r w:rsidRPr="00AA6073">
        <w:t>Vakuutukset</w:t>
      </w:r>
      <w:r w:rsidRPr="00AA6073">
        <w:tab/>
        <w:t>SLL:llä on aina liikenteen hoitamista varten kaikki viranomaisten ede</w:t>
      </w:r>
      <w:r w:rsidRPr="00AA6073">
        <w:t>l</w:t>
      </w:r>
      <w:r w:rsidRPr="00AA6073">
        <w:t xml:space="preserve">lyttämät vakuutukset sekä vakuutus, joka riittävästi korvaa kolmannelle aiheutuneita henkilö- ja esinevahinkoja (P &amp; I -vastuuvakuutus). </w:t>
      </w:r>
    </w:p>
    <w:p w:rsidR="00E428F9" w:rsidRPr="00AA6073" w:rsidRDefault="00E428F9" w:rsidP="00E428F9">
      <w:pPr>
        <w:ind w:left="2608" w:hanging="2608"/>
      </w:pPr>
    </w:p>
    <w:p w:rsidR="00E428F9" w:rsidRPr="00AA6073" w:rsidRDefault="001F0290" w:rsidP="00E428F9">
      <w:r w:rsidRPr="00AA6073">
        <w:t>11</w:t>
      </w:r>
    </w:p>
    <w:p w:rsidR="00E428F9" w:rsidRPr="00AA6073" w:rsidRDefault="00E428F9" w:rsidP="00E428F9">
      <w:pPr>
        <w:numPr>
          <w:ilvl w:val="12"/>
          <w:numId w:val="0"/>
        </w:numPr>
        <w:ind w:left="2608" w:hanging="2608"/>
      </w:pPr>
      <w:r w:rsidRPr="00AA6073">
        <w:t>Tilinpito</w:t>
      </w:r>
      <w:r w:rsidRPr="00AA6073">
        <w:tab/>
        <w:t>HKL pitää kirjanpidossa erillään huoltoliikenteen kustannukset ja tulot henkilöliikenteen kustannuksista ja tuloista.</w:t>
      </w:r>
    </w:p>
    <w:p w:rsidR="00E428F9" w:rsidRPr="00AA6073" w:rsidRDefault="00E428F9" w:rsidP="00E428F9">
      <w:pPr>
        <w:numPr>
          <w:ilvl w:val="12"/>
          <w:numId w:val="0"/>
        </w:numPr>
      </w:pPr>
    </w:p>
    <w:p w:rsidR="00E428F9" w:rsidRPr="00AA6073" w:rsidRDefault="00E428F9" w:rsidP="00E428F9">
      <w:pPr>
        <w:pStyle w:val="Vaintekstin"/>
        <w:ind w:left="2608"/>
        <w:rPr>
          <w:rFonts w:ascii="Arial" w:hAnsi="Arial" w:cs="Arial"/>
          <w:sz w:val="24"/>
          <w:szCs w:val="24"/>
        </w:rPr>
      </w:pPr>
      <w:r w:rsidRPr="00AA6073">
        <w:rPr>
          <w:rFonts w:ascii="Arial" w:hAnsi="Arial" w:cs="Arial"/>
          <w:sz w:val="24"/>
          <w:szCs w:val="24"/>
        </w:rPr>
        <w:t>Lisäksi HKL edellyttää,</w:t>
      </w:r>
      <w:r w:rsidR="00BD7F82" w:rsidRPr="00AA6073">
        <w:rPr>
          <w:rFonts w:ascii="Arial" w:hAnsi="Arial" w:cs="Arial"/>
          <w:sz w:val="24"/>
          <w:szCs w:val="24"/>
        </w:rPr>
        <w:t xml:space="preserve"> että</w:t>
      </w:r>
    </w:p>
    <w:p w:rsidR="00E428F9" w:rsidRPr="00AA6073" w:rsidRDefault="00E428F9" w:rsidP="00E428F9">
      <w:pPr>
        <w:pStyle w:val="Vaintekstin"/>
        <w:ind w:left="2608"/>
        <w:rPr>
          <w:rFonts w:ascii="Arial" w:hAnsi="Arial" w:cs="Arial"/>
          <w:sz w:val="24"/>
          <w:szCs w:val="24"/>
        </w:rPr>
      </w:pPr>
    </w:p>
    <w:p w:rsidR="00E428F9" w:rsidRPr="00AA6073" w:rsidRDefault="00E428F9" w:rsidP="00E428F9">
      <w:pPr>
        <w:numPr>
          <w:ilvl w:val="0"/>
          <w:numId w:val="14"/>
        </w:numPr>
        <w:ind w:left="2968"/>
        <w:rPr>
          <w:rFonts w:cs="Arial"/>
          <w:szCs w:val="24"/>
        </w:rPr>
      </w:pPr>
      <w:r w:rsidRPr="00AA6073">
        <w:rPr>
          <w:rFonts w:cs="Arial"/>
          <w:szCs w:val="24"/>
        </w:rPr>
        <w:t>SLL toteuttaa kirjanpitonsa läpinäkyvästi laatimalla paitsi koko yht</w:t>
      </w:r>
      <w:r w:rsidRPr="00AA6073">
        <w:rPr>
          <w:rFonts w:cs="Arial"/>
          <w:szCs w:val="24"/>
        </w:rPr>
        <w:t>i</w:t>
      </w:r>
      <w:r w:rsidRPr="00AA6073">
        <w:rPr>
          <w:rFonts w:cs="Arial"/>
          <w:szCs w:val="24"/>
        </w:rPr>
        <w:t>ön tilinpäätöksen myös erilliset tuloslaskelmat huolto- ja henkilöli</w:t>
      </w:r>
      <w:r w:rsidRPr="00AA6073">
        <w:rPr>
          <w:rFonts w:cs="Arial"/>
          <w:szCs w:val="24"/>
        </w:rPr>
        <w:t>i</w:t>
      </w:r>
      <w:r w:rsidRPr="00AA6073">
        <w:rPr>
          <w:rFonts w:cs="Arial"/>
          <w:szCs w:val="24"/>
        </w:rPr>
        <w:t>kenteestä; ja tähän liittyen,</w:t>
      </w:r>
    </w:p>
    <w:p w:rsidR="00E428F9" w:rsidRPr="00AA6073" w:rsidRDefault="00E428F9" w:rsidP="00E428F9">
      <w:pPr>
        <w:rPr>
          <w:szCs w:val="24"/>
        </w:rPr>
      </w:pPr>
    </w:p>
    <w:p w:rsidR="00E428F9" w:rsidRPr="00AA6073" w:rsidRDefault="00E428F9" w:rsidP="00E428F9">
      <w:pPr>
        <w:numPr>
          <w:ilvl w:val="0"/>
          <w:numId w:val="21"/>
        </w:numPr>
        <w:rPr>
          <w:szCs w:val="24"/>
        </w:rPr>
      </w:pPr>
      <w:proofErr w:type="spellStart"/>
      <w:r w:rsidRPr="00AA6073">
        <w:rPr>
          <w:szCs w:val="24"/>
        </w:rPr>
        <w:t>SLL:n</w:t>
      </w:r>
      <w:proofErr w:type="spellEnd"/>
      <w:r w:rsidRPr="00AA6073">
        <w:rPr>
          <w:szCs w:val="24"/>
        </w:rPr>
        <w:t xml:space="preserve"> kiinteät kustannukset</w:t>
      </w:r>
      <w:r w:rsidR="008B35ED" w:rsidRPr="00AA6073">
        <w:rPr>
          <w:szCs w:val="24"/>
        </w:rPr>
        <w:t>, jotka kohdistuvat toisaalta huoltoliike</w:t>
      </w:r>
      <w:r w:rsidR="008B35ED" w:rsidRPr="00AA6073">
        <w:rPr>
          <w:szCs w:val="24"/>
        </w:rPr>
        <w:t>n</w:t>
      </w:r>
      <w:r w:rsidR="008B35ED" w:rsidRPr="00AA6073">
        <w:rPr>
          <w:szCs w:val="24"/>
        </w:rPr>
        <w:t xml:space="preserve">teeseen ja toisaalta henkilöliikenteeseen, </w:t>
      </w:r>
      <w:r w:rsidRPr="00AA6073">
        <w:rPr>
          <w:szCs w:val="24"/>
        </w:rPr>
        <w:t>jaetaan näiden liiketoimi</w:t>
      </w:r>
      <w:r w:rsidRPr="00AA6073">
        <w:rPr>
          <w:szCs w:val="24"/>
        </w:rPr>
        <w:t>n</w:t>
      </w:r>
      <w:r w:rsidRPr="00AA6073">
        <w:rPr>
          <w:szCs w:val="24"/>
        </w:rPr>
        <w:t>tojen liikennemäärien suhteessa noudattaen seuraavia periaatteita:</w:t>
      </w:r>
    </w:p>
    <w:p w:rsidR="00E428F9" w:rsidRPr="00AA6073" w:rsidRDefault="00E428F9" w:rsidP="00E428F9">
      <w:pPr>
        <w:numPr>
          <w:ilvl w:val="12"/>
          <w:numId w:val="0"/>
        </w:numPr>
        <w:ind w:left="944"/>
      </w:pPr>
    </w:p>
    <w:p w:rsidR="00E428F9" w:rsidRPr="00AA6073" w:rsidRDefault="00E428F9" w:rsidP="00E428F9">
      <w:pPr>
        <w:numPr>
          <w:ilvl w:val="0"/>
          <w:numId w:val="14"/>
        </w:numPr>
        <w:ind w:left="3328"/>
        <w:rPr>
          <w:sz w:val="20"/>
        </w:rPr>
      </w:pPr>
      <w:r w:rsidRPr="00AA6073">
        <w:rPr>
          <w:sz w:val="20"/>
        </w:rPr>
        <w:t>SLL kohdistaa kulut ensisijaisesti joko huoltoliikenteen tai henkilöliikenteen kuluiksi sen mukaan, kumpi liiketoiminta on kulun aiheuttanut.</w:t>
      </w:r>
    </w:p>
    <w:p w:rsidR="00E428F9" w:rsidRPr="00AA6073" w:rsidRDefault="00E428F9" w:rsidP="00E428F9">
      <w:pPr>
        <w:ind w:left="3328"/>
        <w:rPr>
          <w:sz w:val="20"/>
        </w:rPr>
      </w:pPr>
    </w:p>
    <w:p w:rsidR="00E428F9" w:rsidRPr="00AA6073" w:rsidRDefault="00E428F9" w:rsidP="00E428F9">
      <w:pPr>
        <w:numPr>
          <w:ilvl w:val="0"/>
          <w:numId w:val="14"/>
        </w:numPr>
        <w:ind w:left="3328"/>
        <w:rPr>
          <w:sz w:val="20"/>
        </w:rPr>
      </w:pPr>
      <w:r w:rsidRPr="00AA6073">
        <w:rPr>
          <w:sz w:val="20"/>
        </w:rPr>
        <w:t>Mikäli kuluerän syntymisen syy-yhteys ei anna riittäviä perusteita kohdistaa sitä jompaankumpaan liiketoimintaan tai jakaa niiden kesken muussa su</w:t>
      </w:r>
      <w:r w:rsidRPr="00AA6073">
        <w:rPr>
          <w:sz w:val="20"/>
        </w:rPr>
        <w:t>h</w:t>
      </w:r>
      <w:r w:rsidRPr="00AA6073">
        <w:rPr>
          <w:sz w:val="20"/>
        </w:rPr>
        <w:t xml:space="preserve">teessa, katsotaan kuluerästä 80 % kuuluvan henkilöliikenteen liiketoiminnasta johtuvaksi kuluksi ja 20 % huoltoliikenteen liiketoiminnasta johtuvaksi kuluksi. </w:t>
      </w:r>
    </w:p>
    <w:p w:rsidR="00722D55" w:rsidRPr="00AA6073" w:rsidRDefault="00722D55" w:rsidP="00957C82"/>
    <w:p w:rsidR="00E77D35" w:rsidRPr="00AA6073" w:rsidRDefault="001F0290" w:rsidP="00E77D35">
      <w:r w:rsidRPr="00AA6073">
        <w:t>12</w:t>
      </w:r>
    </w:p>
    <w:p w:rsidR="00100030" w:rsidRPr="00AA6073" w:rsidRDefault="00E77D35" w:rsidP="00E77D35">
      <w:pPr>
        <w:ind w:left="2608" w:hanging="2608"/>
      </w:pPr>
      <w:r w:rsidRPr="00AA6073">
        <w:t>Terminaalit</w:t>
      </w:r>
      <w:r w:rsidRPr="00AA6073">
        <w:tab/>
        <w:t xml:space="preserve">HKL vastaa </w:t>
      </w:r>
      <w:proofErr w:type="spellStart"/>
      <w:r w:rsidRPr="00AA6073">
        <w:t>SLL:n</w:t>
      </w:r>
      <w:proofErr w:type="spellEnd"/>
      <w:r w:rsidRPr="00AA6073">
        <w:t xml:space="preserve"> käytössä olevista terminaaleista laitureineen, niiden hoidosta ja kunnossapidosta</w:t>
      </w:r>
      <w:r w:rsidR="00100030" w:rsidRPr="00AA6073">
        <w:t>.</w:t>
      </w:r>
    </w:p>
    <w:p w:rsidR="00100030" w:rsidRPr="00AA6073" w:rsidRDefault="00100030" w:rsidP="00E77D35">
      <w:pPr>
        <w:ind w:left="2608" w:hanging="2608"/>
      </w:pPr>
    </w:p>
    <w:p w:rsidR="00E77D35" w:rsidRPr="00AA6073" w:rsidRDefault="00100030" w:rsidP="00100030">
      <w:pPr>
        <w:ind w:left="2608"/>
      </w:pPr>
      <w:r w:rsidRPr="00AA6073">
        <w:t>HSL vastaa</w:t>
      </w:r>
      <w:r w:rsidR="00E77D35" w:rsidRPr="00AA6073">
        <w:t xml:space="preserve"> </w:t>
      </w:r>
      <w:r w:rsidRPr="00AA6073">
        <w:t xml:space="preserve">henkilöliikenteen </w:t>
      </w:r>
      <w:r w:rsidR="00AA6073" w:rsidRPr="00AA6073">
        <w:t>lippu</w:t>
      </w:r>
      <w:r w:rsidR="00E77D35" w:rsidRPr="00AA6073">
        <w:t>automaateista.</w:t>
      </w:r>
    </w:p>
    <w:p w:rsidR="00E77D35" w:rsidRPr="00AA6073" w:rsidRDefault="00E77D35" w:rsidP="00E77D35">
      <w:pPr>
        <w:ind w:left="2608" w:hanging="2608"/>
      </w:pPr>
    </w:p>
    <w:p w:rsidR="00E77D35" w:rsidRPr="00AA6073" w:rsidRDefault="00E77D35" w:rsidP="00E77D35">
      <w:pPr>
        <w:ind w:left="2608" w:hanging="2608"/>
      </w:pPr>
      <w:r w:rsidRPr="00AA6073">
        <w:tab/>
        <w:t>SLL vastaa laiturialueiden laitteiden käyttämisestä lastauksen ja purk</w:t>
      </w:r>
      <w:r w:rsidRPr="00AA6073">
        <w:t>a</w:t>
      </w:r>
      <w:r w:rsidRPr="00AA6073">
        <w:t xml:space="preserve">uksen aikana. </w:t>
      </w:r>
      <w:proofErr w:type="spellStart"/>
      <w:r w:rsidRPr="00AA6073">
        <w:t>SLL:n</w:t>
      </w:r>
      <w:proofErr w:type="spellEnd"/>
      <w:r w:rsidRPr="00AA6073">
        <w:t xml:space="preserve"> kohdassa 1</w:t>
      </w:r>
      <w:r w:rsidR="008B35ED" w:rsidRPr="00AA6073">
        <w:t>0</w:t>
      </w:r>
      <w:r w:rsidRPr="00AA6073">
        <w:t xml:space="preserve"> tarkoitetun vakuutuksen tulee kattaa myös näiden laitteiden käytöstä kolmannelle aiheutunut vahinko.</w:t>
      </w:r>
    </w:p>
    <w:p w:rsidR="00E77D35" w:rsidRPr="00AA6073" w:rsidRDefault="00E77D35" w:rsidP="00E77D35">
      <w:pPr>
        <w:ind w:left="2608" w:hanging="2608"/>
      </w:pPr>
    </w:p>
    <w:p w:rsidR="00E77D35" w:rsidRPr="00AA6073" w:rsidRDefault="00E77D35" w:rsidP="00E77D35">
      <w:pPr>
        <w:ind w:left="2608" w:hanging="2608"/>
      </w:pPr>
      <w:r w:rsidRPr="00AA6073">
        <w:tab/>
      </w:r>
      <w:proofErr w:type="spellStart"/>
      <w:r w:rsidRPr="00AA6073">
        <w:t>SLL:n</w:t>
      </w:r>
      <w:proofErr w:type="spellEnd"/>
      <w:r w:rsidRPr="00AA6073">
        <w:t xml:space="preserve"> tulee välittömästi ilmoittaa sekä HKL:lle että </w:t>
      </w:r>
      <w:proofErr w:type="spellStart"/>
      <w:r w:rsidRPr="00AA6073">
        <w:t>HSL:lle</w:t>
      </w:r>
      <w:proofErr w:type="spellEnd"/>
      <w:r w:rsidRPr="00AA6073">
        <w:t>, mikäli se havaitsee virheitä tai puutteita automaattien tai laitteiden toiminnassa.</w:t>
      </w:r>
    </w:p>
    <w:p w:rsidR="00E77D35" w:rsidRDefault="00E77D35" w:rsidP="00E77D35"/>
    <w:p w:rsidR="008671DB" w:rsidRDefault="008671DB" w:rsidP="00E77D35"/>
    <w:p w:rsidR="008671DB" w:rsidRPr="00AA6073" w:rsidRDefault="008671DB" w:rsidP="00E77D35"/>
    <w:p w:rsidR="00E77D35" w:rsidRPr="00AA6073" w:rsidRDefault="001F0290" w:rsidP="00E77D35">
      <w:r w:rsidRPr="00AA6073">
        <w:t>1</w:t>
      </w:r>
      <w:r w:rsidR="008B35ED" w:rsidRPr="00AA6073">
        <w:t>3</w:t>
      </w:r>
    </w:p>
    <w:p w:rsidR="00E77D35" w:rsidRPr="00AA6073" w:rsidRDefault="00E77D35" w:rsidP="00E77D35">
      <w:pPr>
        <w:ind w:left="2608" w:hanging="2608"/>
      </w:pPr>
      <w:r w:rsidRPr="00AA6073">
        <w:t>Löytötavarat</w:t>
      </w:r>
      <w:r w:rsidRPr="00AA6073">
        <w:tab/>
      </w:r>
      <w:r w:rsidR="00B61499" w:rsidRPr="00315081">
        <w:t>HKL ja HSL sopivat erikseen löytötavaroiden käsittelystä Suomenli</w:t>
      </w:r>
      <w:r w:rsidR="00B61499" w:rsidRPr="00315081">
        <w:t>n</w:t>
      </w:r>
      <w:r w:rsidR="00B61499" w:rsidRPr="00315081">
        <w:t xml:space="preserve">nan liikenteessä niin, että Suomenlinnan liikenteen löytötavarat tulevat HSL:n kilpailuttaman pääkaupunkiseudun yhteisen löytötavarapalvelun piiriin. </w:t>
      </w:r>
      <w:r w:rsidRPr="00AA6073">
        <w:t xml:space="preserve"> </w:t>
      </w:r>
    </w:p>
    <w:p w:rsidR="00E77D35" w:rsidRPr="00AA6073" w:rsidRDefault="00E77D35" w:rsidP="00E77D35"/>
    <w:p w:rsidR="00E77D35" w:rsidRPr="00AA6073" w:rsidRDefault="001F0290" w:rsidP="00E77D35">
      <w:r w:rsidRPr="00AA6073">
        <w:t>14</w:t>
      </w:r>
    </w:p>
    <w:p w:rsidR="000C0508" w:rsidRDefault="00E77D35" w:rsidP="00D93C06">
      <w:pPr>
        <w:ind w:left="2608" w:hanging="2608"/>
      </w:pPr>
      <w:r w:rsidRPr="00AA6073">
        <w:t>Erimielisyydet</w:t>
      </w:r>
      <w:r w:rsidRPr="00AA6073">
        <w:tab/>
        <w:t>Osapuolet pyrkivät ratkaisemaan kaikki mahdolliset Sopimuksen sove</w:t>
      </w:r>
      <w:r w:rsidRPr="00AA6073">
        <w:t>l</w:t>
      </w:r>
      <w:r w:rsidRPr="00AA6073">
        <w:t>tamiseen liittyvät erimielisyytensä neuvotteluilla. Ellei tämä onnistu, ra</w:t>
      </w:r>
      <w:r w:rsidRPr="00AA6073">
        <w:t>t</w:t>
      </w:r>
      <w:r w:rsidRPr="00AA6073">
        <w:t>kaisee Helsingin käräjäoikeus tai osapuolten yhdessä niin sopiessa v</w:t>
      </w:r>
      <w:r w:rsidRPr="00AA6073">
        <w:t>ä</w:t>
      </w:r>
      <w:r w:rsidRPr="00AA6073">
        <w:t>limiesoikeus,</w:t>
      </w:r>
      <w:r w:rsidRPr="00AA6073">
        <w:rPr>
          <w:strike/>
        </w:rPr>
        <w:t xml:space="preserve"> </w:t>
      </w:r>
      <w:r w:rsidRPr="00AA6073">
        <w:t xml:space="preserve">tätä Sopimusta koskevat erimielisyydet. </w:t>
      </w:r>
    </w:p>
    <w:p w:rsidR="00B61499" w:rsidRDefault="00B61499" w:rsidP="00D93C06">
      <w:pPr>
        <w:ind w:left="2608" w:hanging="2608"/>
      </w:pPr>
    </w:p>
    <w:p w:rsidR="00B61499" w:rsidRPr="00F26526" w:rsidRDefault="00B61499" w:rsidP="00B61499">
      <w:pPr>
        <w:ind w:left="2608" w:hanging="2608"/>
      </w:pPr>
      <w:r>
        <w:t>15</w:t>
      </w:r>
    </w:p>
    <w:p w:rsidR="00B61499" w:rsidRPr="00F26526" w:rsidRDefault="00B61499" w:rsidP="00B61499">
      <w:pPr>
        <w:ind w:left="2608" w:hanging="2608"/>
      </w:pPr>
      <w:r w:rsidRPr="00F26526">
        <w:t>Sopimuksen vastuuhenkilöt</w:t>
      </w:r>
    </w:p>
    <w:p w:rsidR="00B61499" w:rsidRPr="00F26526" w:rsidRDefault="00B61499" w:rsidP="00B61499">
      <w:pPr>
        <w:ind w:left="2608" w:hanging="2608"/>
      </w:pPr>
      <w:r w:rsidRPr="00F26526">
        <w:tab/>
      </w:r>
      <w:r w:rsidRPr="00F26526">
        <w:tab/>
      </w:r>
    </w:p>
    <w:p w:rsidR="00B61499" w:rsidRPr="00AA6073" w:rsidRDefault="00B61499" w:rsidP="00B61499">
      <w:pPr>
        <w:ind w:left="2608" w:hanging="2608"/>
      </w:pPr>
      <w:r>
        <w:tab/>
      </w:r>
      <w:r w:rsidRPr="00F26526">
        <w:t xml:space="preserve">Sopimuksen soveltamista koskevissa asioissa vastuuhenkilönä on HKL:n puolelta </w:t>
      </w:r>
      <w:r>
        <w:t>Ari Päivärinta</w:t>
      </w:r>
      <w:r w:rsidRPr="00F26526">
        <w:t xml:space="preserve"> ja </w:t>
      </w:r>
      <w:proofErr w:type="spellStart"/>
      <w:r>
        <w:t>SLL:n</w:t>
      </w:r>
      <w:proofErr w:type="spellEnd"/>
      <w:r w:rsidRPr="00F26526">
        <w:t xml:space="preserve"> puolelta </w:t>
      </w:r>
      <w:proofErr w:type="spellStart"/>
      <w:r>
        <w:t>Rain</w:t>
      </w:r>
      <w:proofErr w:type="spellEnd"/>
      <w:r>
        <w:t xml:space="preserve"> Mutka</w:t>
      </w:r>
      <w:r w:rsidRPr="00F26526">
        <w:t>.</w:t>
      </w:r>
    </w:p>
    <w:p w:rsidR="00D93C06" w:rsidRPr="00AA6073" w:rsidRDefault="00D93C06" w:rsidP="00E77D35"/>
    <w:p w:rsidR="00E77D35" w:rsidRPr="00AA6073" w:rsidRDefault="00B61499" w:rsidP="00E77D35">
      <w:r>
        <w:t>16</w:t>
      </w:r>
    </w:p>
    <w:p w:rsidR="00E77D35" w:rsidRPr="00AA6073" w:rsidRDefault="00E77D35" w:rsidP="00E77D35">
      <w:pPr>
        <w:ind w:left="2608" w:hanging="2608"/>
      </w:pPr>
      <w:r w:rsidRPr="00AA6073">
        <w:t>Sopimuksen voimassaolo</w:t>
      </w:r>
    </w:p>
    <w:p w:rsidR="00E77D35" w:rsidRPr="00AA6073" w:rsidRDefault="00E77D35" w:rsidP="00E77D35">
      <w:pPr>
        <w:ind w:left="2608" w:hanging="2608"/>
      </w:pPr>
    </w:p>
    <w:p w:rsidR="00E77D35" w:rsidRPr="00AA6073" w:rsidRDefault="00E77D35" w:rsidP="004273AB">
      <w:pPr>
        <w:ind w:left="2608"/>
      </w:pPr>
      <w:r w:rsidRPr="00AA6073">
        <w:t xml:space="preserve">Sopimus </w:t>
      </w:r>
      <w:r w:rsidR="008B35ED" w:rsidRPr="00AA6073">
        <w:t xml:space="preserve">tehdään viideksitoista (15) vuodeksi </w:t>
      </w:r>
      <w:r w:rsidR="004273AB" w:rsidRPr="00AA6073">
        <w:t>alkaen</w:t>
      </w:r>
      <w:r w:rsidR="00AA6073" w:rsidRPr="00AA6073">
        <w:t xml:space="preserve"> </w:t>
      </w:r>
      <w:r w:rsidR="008B35ED" w:rsidRPr="00AA6073">
        <w:t>1.1.201</w:t>
      </w:r>
      <w:r w:rsidR="004273AB" w:rsidRPr="00AA6073">
        <w:t>1</w:t>
      </w:r>
      <w:r w:rsidRPr="00AA6073">
        <w:t>.</w:t>
      </w:r>
    </w:p>
    <w:p w:rsidR="002A3A61" w:rsidRPr="00AA6073" w:rsidRDefault="002A3A61" w:rsidP="004273AB">
      <w:pPr>
        <w:ind w:left="2608"/>
        <w:rPr>
          <w:sz w:val="20"/>
        </w:rPr>
      </w:pPr>
    </w:p>
    <w:p w:rsidR="00C955FE" w:rsidRPr="00AA6073" w:rsidRDefault="00E77D35" w:rsidP="004273AB">
      <w:pPr>
        <w:ind w:left="2608"/>
      </w:pPr>
      <w:r w:rsidRPr="00AA6073">
        <w:t>Sopimuksen</w:t>
      </w:r>
      <w:r w:rsidR="008B35ED" w:rsidRPr="00AA6073">
        <w:t xml:space="preserve"> mahdollista uudistamista </w:t>
      </w:r>
      <w:r w:rsidRPr="00AA6073">
        <w:t>koskevat neuvottelut käynnist</w:t>
      </w:r>
      <w:r w:rsidRPr="00AA6073">
        <w:t>e</w:t>
      </w:r>
      <w:r w:rsidRPr="00AA6073">
        <w:t xml:space="preserve">tään niin, että osapuolilla on edellytykset tehdä seuraava </w:t>
      </w:r>
      <w:r w:rsidR="008B35ED" w:rsidRPr="00AA6073">
        <w:t xml:space="preserve">viidentoista </w:t>
      </w:r>
      <w:r w:rsidRPr="00AA6073">
        <w:t>(1</w:t>
      </w:r>
      <w:r w:rsidR="008B35ED" w:rsidRPr="00AA6073">
        <w:t>5</w:t>
      </w:r>
      <w:r w:rsidRPr="00AA6073">
        <w:t>) vuoden sopimus (</w:t>
      </w:r>
      <w:r w:rsidRPr="00AA6073">
        <w:rPr>
          <w:rFonts w:cs="Arial"/>
        </w:rPr>
        <w:t>Jatkosopimus)</w:t>
      </w:r>
      <w:r w:rsidRPr="00AA6073">
        <w:t xml:space="preserve"> viimeistään kahta (2) vuotta e</w:t>
      </w:r>
      <w:r w:rsidRPr="00AA6073">
        <w:t>n</w:t>
      </w:r>
      <w:r w:rsidRPr="00AA6073">
        <w:t>nen tämän Sopimuksen vuoden 20</w:t>
      </w:r>
      <w:r w:rsidR="004273AB" w:rsidRPr="00AA6073">
        <w:t>25</w:t>
      </w:r>
      <w:r w:rsidRPr="00AA6073">
        <w:t xml:space="preserve"> lopussa tapahtuvaa päättymistä </w:t>
      </w:r>
      <w:r w:rsidR="004273AB" w:rsidRPr="00AA6073">
        <w:t xml:space="preserve">niin, </w:t>
      </w:r>
      <w:r w:rsidRPr="00AA6073">
        <w:t>että uudesta Jatkosopimuksesta on siis päätetty viimeistään 31.12.20</w:t>
      </w:r>
      <w:r w:rsidR="004273AB" w:rsidRPr="00AA6073">
        <w:t>23</w:t>
      </w:r>
      <w:r w:rsidRPr="00AA6073">
        <w:t xml:space="preserve">. </w:t>
      </w:r>
    </w:p>
    <w:p w:rsidR="001C336F" w:rsidRPr="00AA6073" w:rsidRDefault="001C336F" w:rsidP="004273AB">
      <w:pPr>
        <w:ind w:left="2608"/>
        <w:rPr>
          <w:rFonts w:cs="Arial"/>
        </w:rPr>
      </w:pPr>
    </w:p>
    <w:p w:rsidR="00B91289" w:rsidRPr="00AA6073" w:rsidRDefault="00B61499" w:rsidP="00B91289">
      <w:pPr>
        <w:rPr>
          <w:rFonts w:cs="Arial"/>
        </w:rPr>
      </w:pPr>
      <w:r>
        <w:rPr>
          <w:rFonts w:cs="Arial"/>
        </w:rPr>
        <w:t>17</w:t>
      </w:r>
    </w:p>
    <w:p w:rsidR="00B91289" w:rsidRPr="00AA6073" w:rsidRDefault="00B91289" w:rsidP="00B91289">
      <w:pPr>
        <w:rPr>
          <w:rFonts w:cs="Arial"/>
        </w:rPr>
      </w:pPr>
      <w:r w:rsidRPr="00AA6073">
        <w:rPr>
          <w:rFonts w:cs="Arial"/>
        </w:rPr>
        <w:t>Sopimuksen siirtäminen</w:t>
      </w:r>
    </w:p>
    <w:p w:rsidR="00B91289" w:rsidRPr="00AA6073" w:rsidRDefault="00B91289" w:rsidP="00B91289">
      <w:pPr>
        <w:rPr>
          <w:rFonts w:cs="Arial"/>
        </w:rPr>
      </w:pPr>
    </w:p>
    <w:p w:rsidR="00B91289" w:rsidRPr="00AA6073" w:rsidRDefault="00B91289" w:rsidP="00A234EA">
      <w:pPr>
        <w:ind w:left="2608" w:hanging="2608"/>
        <w:rPr>
          <w:rFonts w:cs="Arial"/>
        </w:rPr>
      </w:pPr>
      <w:r w:rsidRPr="00AA6073">
        <w:rPr>
          <w:rFonts w:cs="Arial"/>
        </w:rPr>
        <w:tab/>
        <w:t xml:space="preserve">Sopimusta ei saa siirtää kolmannelle osapuolelle </w:t>
      </w:r>
      <w:r w:rsidR="004273AB" w:rsidRPr="00AA6073">
        <w:rPr>
          <w:rFonts w:cs="Arial"/>
        </w:rPr>
        <w:t>muut</w:t>
      </w:r>
      <w:r w:rsidR="002A3A61" w:rsidRPr="00AA6073">
        <w:rPr>
          <w:rFonts w:cs="Arial"/>
        </w:rPr>
        <w:t>oi</w:t>
      </w:r>
      <w:r w:rsidR="004273AB" w:rsidRPr="00AA6073">
        <w:rPr>
          <w:rFonts w:cs="Arial"/>
        </w:rPr>
        <w:t xml:space="preserve">n kuin </w:t>
      </w:r>
      <w:r w:rsidR="002A3A61" w:rsidRPr="00AA6073">
        <w:rPr>
          <w:rFonts w:cs="Arial"/>
        </w:rPr>
        <w:t>sopima</w:t>
      </w:r>
      <w:r w:rsidR="002A3A61" w:rsidRPr="00AA6073">
        <w:rPr>
          <w:rFonts w:cs="Arial"/>
        </w:rPr>
        <w:t>l</w:t>
      </w:r>
      <w:r w:rsidR="002A3A61" w:rsidRPr="00AA6073">
        <w:rPr>
          <w:rFonts w:cs="Arial"/>
        </w:rPr>
        <w:t xml:space="preserve">la asiasta </w:t>
      </w:r>
      <w:r w:rsidR="004273AB" w:rsidRPr="00AA6073">
        <w:rPr>
          <w:rFonts w:cs="Arial"/>
        </w:rPr>
        <w:t xml:space="preserve">erikseen </w:t>
      </w:r>
      <w:r w:rsidR="002A3A61" w:rsidRPr="00AA6073">
        <w:rPr>
          <w:rFonts w:cs="Arial"/>
        </w:rPr>
        <w:t>kirjallisesti</w:t>
      </w:r>
      <w:r w:rsidR="004273AB" w:rsidRPr="00AA6073">
        <w:rPr>
          <w:rFonts w:cs="Arial"/>
        </w:rPr>
        <w:t>.</w:t>
      </w:r>
    </w:p>
    <w:p w:rsidR="00B91289" w:rsidRPr="00AA6073" w:rsidRDefault="00B91289" w:rsidP="00B91289">
      <w:pPr>
        <w:rPr>
          <w:rFonts w:cs="Arial"/>
          <w:szCs w:val="24"/>
        </w:rPr>
      </w:pPr>
    </w:p>
    <w:p w:rsidR="00B91289" w:rsidRPr="00AA6073" w:rsidRDefault="00B61499" w:rsidP="00B91289">
      <w:pPr>
        <w:rPr>
          <w:rFonts w:cs="Arial"/>
        </w:rPr>
      </w:pPr>
      <w:r>
        <w:rPr>
          <w:rFonts w:cs="Arial"/>
        </w:rPr>
        <w:t>18</w:t>
      </w:r>
    </w:p>
    <w:p w:rsidR="00B91289" w:rsidRPr="00AA6073" w:rsidRDefault="00B91289" w:rsidP="00B91289">
      <w:pPr>
        <w:rPr>
          <w:rFonts w:cs="Arial"/>
        </w:rPr>
      </w:pPr>
      <w:r w:rsidRPr="00AA6073">
        <w:rPr>
          <w:rFonts w:cs="Arial"/>
        </w:rPr>
        <w:t xml:space="preserve">Sopimuksen irtisanominen tai purkaminen </w:t>
      </w:r>
    </w:p>
    <w:p w:rsidR="00B91289" w:rsidRPr="00AA6073" w:rsidRDefault="00B91289" w:rsidP="00B91289">
      <w:pPr>
        <w:rPr>
          <w:rFonts w:cs="Arial"/>
        </w:rPr>
      </w:pPr>
    </w:p>
    <w:p w:rsidR="00B91289" w:rsidRPr="00AA6073" w:rsidRDefault="00B91289" w:rsidP="00B91289">
      <w:pPr>
        <w:ind w:left="2608" w:hanging="2608"/>
        <w:rPr>
          <w:rFonts w:cs="Arial"/>
        </w:rPr>
      </w:pPr>
      <w:r w:rsidRPr="00AA6073">
        <w:rPr>
          <w:rFonts w:cs="Arial"/>
        </w:rPr>
        <w:tab/>
        <w:t>Sopimusta ei voida irtisanoa sopimuskauden aikana. Kummallakin s</w:t>
      </w:r>
      <w:r w:rsidRPr="00AA6073">
        <w:rPr>
          <w:rFonts w:cs="Arial"/>
        </w:rPr>
        <w:t>o</w:t>
      </w:r>
      <w:r w:rsidRPr="00AA6073">
        <w:rPr>
          <w:rFonts w:cs="Arial"/>
        </w:rPr>
        <w:t>pijapuolella on kuitenkin oikeus purkaa Sopimus, mikäli toinen sopij</w:t>
      </w:r>
      <w:r w:rsidRPr="00AA6073">
        <w:rPr>
          <w:rFonts w:cs="Arial"/>
        </w:rPr>
        <w:t>a</w:t>
      </w:r>
      <w:r w:rsidRPr="00AA6073">
        <w:rPr>
          <w:rFonts w:cs="Arial"/>
        </w:rPr>
        <w:t xml:space="preserve">puoli on tullut kykenemättömäksi vastaamaan Sopimuksen mukaisista velvoitteista. </w:t>
      </w:r>
    </w:p>
    <w:p w:rsidR="00B91289" w:rsidRPr="00AA6073" w:rsidRDefault="00B91289" w:rsidP="00B91289">
      <w:pPr>
        <w:rPr>
          <w:rFonts w:cs="Arial"/>
        </w:rPr>
      </w:pPr>
    </w:p>
    <w:p w:rsidR="00B91289" w:rsidRDefault="00B91289" w:rsidP="00B91289">
      <w:pPr>
        <w:ind w:left="2608" w:hanging="2608"/>
        <w:rPr>
          <w:rFonts w:cs="Arial"/>
        </w:rPr>
      </w:pPr>
      <w:r w:rsidRPr="00AA6073">
        <w:rPr>
          <w:rFonts w:cs="Arial"/>
        </w:rPr>
        <w:tab/>
      </w:r>
      <w:proofErr w:type="gramStart"/>
      <w:r w:rsidRPr="00AA6073">
        <w:rPr>
          <w:rFonts w:cs="Arial"/>
        </w:rPr>
        <w:t>Sopimuksen voimassaolosta, ks. edellä myös kohta 1</w:t>
      </w:r>
      <w:r w:rsidR="00600C6D">
        <w:rPr>
          <w:rFonts w:cs="Arial"/>
        </w:rPr>
        <w:t>6</w:t>
      </w:r>
      <w:r w:rsidRPr="00AA6073">
        <w:rPr>
          <w:rFonts w:cs="Arial"/>
        </w:rPr>
        <w:t>.</w:t>
      </w:r>
      <w:bookmarkStart w:id="0" w:name="_GoBack"/>
      <w:bookmarkEnd w:id="0"/>
      <w:proofErr w:type="gramEnd"/>
    </w:p>
    <w:p w:rsidR="00B61499" w:rsidRDefault="00B61499" w:rsidP="00B91289">
      <w:pPr>
        <w:ind w:left="2608" w:hanging="2608"/>
        <w:rPr>
          <w:rFonts w:cs="Arial"/>
        </w:rPr>
      </w:pPr>
    </w:p>
    <w:p w:rsidR="00B91289" w:rsidRPr="00AA6073" w:rsidRDefault="00B91289" w:rsidP="00B91289"/>
    <w:p w:rsidR="00B61499" w:rsidRPr="008B64A6" w:rsidRDefault="00B61499" w:rsidP="00B61499">
      <w:pPr>
        <w:ind w:left="2608" w:hanging="2608"/>
        <w:rPr>
          <w:color w:val="000000"/>
        </w:rPr>
      </w:pPr>
      <w:r>
        <w:rPr>
          <w:color w:val="000000"/>
        </w:rPr>
        <w:t>19</w:t>
      </w:r>
    </w:p>
    <w:p w:rsidR="00B61499" w:rsidRPr="008B64A6" w:rsidRDefault="00B61499" w:rsidP="00B61499">
      <w:pPr>
        <w:ind w:left="2608" w:hanging="2608"/>
        <w:rPr>
          <w:color w:val="000000"/>
        </w:rPr>
      </w:pPr>
      <w:r w:rsidRPr="008B64A6">
        <w:rPr>
          <w:color w:val="000000"/>
        </w:rPr>
        <w:t>Sopimuskappaleet</w:t>
      </w:r>
      <w:r w:rsidRPr="008B64A6">
        <w:rPr>
          <w:color w:val="000000"/>
        </w:rPr>
        <w:tab/>
        <w:t>Tätä sopimusta on tehty kaksi samansisältöistä kappaletta, yksi ku</w:t>
      </w:r>
      <w:r w:rsidRPr="008B64A6">
        <w:rPr>
          <w:color w:val="000000"/>
        </w:rPr>
        <w:t>m</w:t>
      </w:r>
      <w:r w:rsidRPr="008B64A6">
        <w:rPr>
          <w:color w:val="000000"/>
        </w:rPr>
        <w:t>mallekin sopijapuolelle.</w:t>
      </w:r>
    </w:p>
    <w:p w:rsidR="00B61499" w:rsidRPr="008B64A6" w:rsidRDefault="00B61499" w:rsidP="00B61499">
      <w:pPr>
        <w:ind w:left="2608" w:hanging="2608"/>
        <w:rPr>
          <w:color w:val="000000"/>
        </w:rPr>
      </w:pPr>
    </w:p>
    <w:p w:rsidR="00B61499" w:rsidRPr="008B64A6" w:rsidRDefault="00B61499" w:rsidP="00B61499">
      <w:pPr>
        <w:ind w:left="2608" w:hanging="2608"/>
        <w:rPr>
          <w:color w:val="000000"/>
        </w:rPr>
      </w:pPr>
      <w:r w:rsidRPr="008B64A6">
        <w:rPr>
          <w:color w:val="000000"/>
        </w:rPr>
        <w:tab/>
      </w:r>
      <w:proofErr w:type="gramStart"/>
      <w:r w:rsidRPr="008B64A6">
        <w:rPr>
          <w:color w:val="000000"/>
        </w:rPr>
        <w:t>Helsingissä    .</w:t>
      </w:r>
      <w:proofErr w:type="gramEnd"/>
      <w:r w:rsidRPr="008B64A6">
        <w:rPr>
          <w:color w:val="000000"/>
        </w:rPr>
        <w:t xml:space="preserve">    </w:t>
      </w:r>
      <w:proofErr w:type="gramStart"/>
      <w:r w:rsidRPr="008B64A6">
        <w:rPr>
          <w:color w:val="000000"/>
        </w:rPr>
        <w:t xml:space="preserve">päivänä   </w:t>
      </w:r>
      <w:r>
        <w:rPr>
          <w:color w:val="000000"/>
        </w:rPr>
        <w:t xml:space="preserve">        </w:t>
      </w:r>
      <w:r w:rsidRPr="008B64A6">
        <w:rPr>
          <w:color w:val="000000"/>
        </w:rPr>
        <w:t>kuuta</w:t>
      </w:r>
      <w:proofErr w:type="gramEnd"/>
      <w:r w:rsidRPr="008B64A6">
        <w:rPr>
          <w:color w:val="000000"/>
        </w:rPr>
        <w:t xml:space="preserve"> 20</w:t>
      </w:r>
      <w:r>
        <w:rPr>
          <w:color w:val="000000"/>
        </w:rPr>
        <w:t>14</w:t>
      </w:r>
    </w:p>
    <w:p w:rsidR="00B61499" w:rsidRPr="008B64A6" w:rsidRDefault="00B61499" w:rsidP="00B61499">
      <w:pPr>
        <w:ind w:left="2608" w:hanging="2608"/>
        <w:rPr>
          <w:color w:val="000000"/>
        </w:rPr>
      </w:pPr>
    </w:p>
    <w:p w:rsidR="00B61499" w:rsidRPr="008B64A6" w:rsidRDefault="00B61499" w:rsidP="00B61499">
      <w:pPr>
        <w:ind w:left="2608" w:hanging="2608"/>
        <w:rPr>
          <w:color w:val="000000"/>
        </w:rPr>
      </w:pPr>
    </w:p>
    <w:p w:rsidR="00B61499" w:rsidRPr="008B64A6" w:rsidRDefault="00B61499" w:rsidP="00B61499">
      <w:pPr>
        <w:ind w:left="2608" w:hanging="2608"/>
        <w:rPr>
          <w:color w:val="000000"/>
        </w:rPr>
      </w:pPr>
      <w:r w:rsidRPr="008B64A6">
        <w:rPr>
          <w:color w:val="000000"/>
        </w:rPr>
        <w:tab/>
        <w:t>HELSINGIN KAUPUNGIN</w:t>
      </w:r>
      <w:r w:rsidRPr="008B64A6">
        <w:rPr>
          <w:color w:val="000000"/>
        </w:rPr>
        <w:tab/>
        <w:t>SUOMENLINNAN LIIKENNE OY</w:t>
      </w:r>
    </w:p>
    <w:p w:rsidR="00B61499" w:rsidRPr="008B64A6" w:rsidRDefault="00B61499" w:rsidP="00B61499">
      <w:pPr>
        <w:ind w:left="2608" w:hanging="2608"/>
        <w:rPr>
          <w:color w:val="000000"/>
        </w:rPr>
      </w:pPr>
      <w:r w:rsidRPr="008B64A6">
        <w:rPr>
          <w:color w:val="000000"/>
        </w:rPr>
        <w:tab/>
        <w:t>LIIKENNELAITOS</w:t>
      </w:r>
    </w:p>
    <w:p w:rsidR="00B61499" w:rsidRPr="008B64A6" w:rsidRDefault="00B61499" w:rsidP="00B61499">
      <w:pPr>
        <w:ind w:left="2608" w:hanging="2608"/>
        <w:rPr>
          <w:color w:val="000000"/>
        </w:rPr>
      </w:pPr>
    </w:p>
    <w:p w:rsidR="00B61499" w:rsidRPr="008B64A6" w:rsidRDefault="00B61499" w:rsidP="00B61499">
      <w:pPr>
        <w:ind w:left="2608" w:hanging="2608"/>
        <w:rPr>
          <w:color w:val="000000"/>
        </w:rPr>
      </w:pPr>
    </w:p>
    <w:p w:rsidR="00B61499" w:rsidRPr="008B64A6" w:rsidRDefault="00B61499" w:rsidP="00B61499">
      <w:pPr>
        <w:ind w:left="2608" w:hanging="2608"/>
        <w:rPr>
          <w:color w:val="000000"/>
        </w:rPr>
      </w:pPr>
      <w:r w:rsidRPr="008B64A6">
        <w:rPr>
          <w:color w:val="000000"/>
        </w:rPr>
        <w:tab/>
      </w:r>
      <w:r w:rsidRPr="008B64A6">
        <w:rPr>
          <w:color w:val="000000"/>
        </w:rPr>
        <w:tab/>
      </w:r>
      <w:r w:rsidRPr="008B64A6">
        <w:rPr>
          <w:color w:val="000000"/>
        </w:rPr>
        <w:tab/>
      </w:r>
    </w:p>
    <w:p w:rsidR="00B61499" w:rsidRPr="008B64A6" w:rsidRDefault="00B61499" w:rsidP="00B61499">
      <w:pPr>
        <w:ind w:left="2608" w:hanging="2608"/>
        <w:rPr>
          <w:color w:val="000000"/>
        </w:rPr>
      </w:pPr>
      <w:r w:rsidRPr="008B64A6">
        <w:rPr>
          <w:color w:val="000000"/>
        </w:rPr>
        <w:tab/>
        <w:t>Matti Lahdenranta</w:t>
      </w:r>
      <w:r w:rsidRPr="008B64A6">
        <w:rPr>
          <w:color w:val="000000"/>
        </w:rPr>
        <w:tab/>
      </w:r>
      <w:r w:rsidRPr="008B64A6">
        <w:rPr>
          <w:color w:val="000000"/>
        </w:rPr>
        <w:tab/>
      </w:r>
      <w:r>
        <w:rPr>
          <w:color w:val="000000"/>
        </w:rPr>
        <w:t>Rain Mutka</w:t>
      </w:r>
    </w:p>
    <w:p w:rsidR="00B61499" w:rsidRPr="008B64A6" w:rsidRDefault="00B61499" w:rsidP="00B61499">
      <w:pPr>
        <w:ind w:left="2608"/>
        <w:rPr>
          <w:color w:val="000000"/>
        </w:rPr>
      </w:pPr>
      <w:r w:rsidRPr="008B64A6">
        <w:rPr>
          <w:color w:val="000000"/>
        </w:rPr>
        <w:t>toimitusjohtaja</w:t>
      </w:r>
      <w:r w:rsidRPr="008B64A6">
        <w:rPr>
          <w:color w:val="000000"/>
        </w:rPr>
        <w:tab/>
      </w:r>
      <w:r w:rsidRPr="008B64A6">
        <w:rPr>
          <w:color w:val="000000"/>
        </w:rPr>
        <w:tab/>
        <w:t>toimitusjohtaja</w:t>
      </w:r>
    </w:p>
    <w:p w:rsidR="00B61499" w:rsidRPr="008B64A6" w:rsidRDefault="00B61499" w:rsidP="00B61499">
      <w:pPr>
        <w:ind w:left="2608" w:hanging="2608"/>
        <w:rPr>
          <w:color w:val="000000"/>
        </w:rPr>
      </w:pPr>
    </w:p>
    <w:p w:rsidR="00B61499" w:rsidRPr="008B64A6" w:rsidRDefault="00B61499" w:rsidP="00B61499">
      <w:pPr>
        <w:ind w:left="2608" w:hanging="2608"/>
        <w:rPr>
          <w:color w:val="000000"/>
        </w:rPr>
      </w:pPr>
    </w:p>
    <w:p w:rsidR="00B61499" w:rsidRPr="008B64A6" w:rsidRDefault="00B61499" w:rsidP="00B61499">
      <w:pPr>
        <w:ind w:left="2608" w:hanging="2608"/>
        <w:rPr>
          <w:color w:val="000000"/>
        </w:rPr>
      </w:pPr>
    </w:p>
    <w:p w:rsidR="00B61499" w:rsidRPr="008B64A6" w:rsidRDefault="00B61499" w:rsidP="00B61499">
      <w:pPr>
        <w:ind w:left="2608" w:hanging="2608"/>
        <w:rPr>
          <w:color w:val="000000"/>
        </w:rPr>
      </w:pPr>
      <w:r w:rsidRPr="008B64A6">
        <w:rPr>
          <w:color w:val="000000"/>
        </w:rPr>
        <w:tab/>
      </w:r>
      <w:r>
        <w:rPr>
          <w:color w:val="000000"/>
        </w:rPr>
        <w:t>Ari Päivärinta</w:t>
      </w:r>
    </w:p>
    <w:p w:rsidR="00B61499" w:rsidRDefault="00B61499" w:rsidP="00B61499">
      <w:pPr>
        <w:ind w:left="2608" w:hanging="2608"/>
        <w:rPr>
          <w:color w:val="000000"/>
        </w:rPr>
      </w:pPr>
      <w:r w:rsidRPr="008B64A6">
        <w:rPr>
          <w:color w:val="000000"/>
        </w:rPr>
        <w:tab/>
      </w:r>
      <w:r>
        <w:rPr>
          <w:color w:val="000000"/>
        </w:rPr>
        <w:t xml:space="preserve">vs. </w:t>
      </w:r>
      <w:r w:rsidRPr="008B64A6">
        <w:rPr>
          <w:color w:val="000000"/>
        </w:rPr>
        <w:t>hallintojohtaja</w:t>
      </w:r>
    </w:p>
    <w:p w:rsidR="00997C92" w:rsidRDefault="00997C92" w:rsidP="001F0290">
      <w:pPr>
        <w:ind w:left="2608" w:hanging="2608"/>
      </w:pPr>
    </w:p>
    <w:p w:rsidR="00B61499" w:rsidRDefault="00B61499" w:rsidP="001F0290">
      <w:pPr>
        <w:ind w:left="2608" w:hanging="2608"/>
      </w:pPr>
    </w:p>
    <w:p w:rsidR="00B61499" w:rsidRPr="00AA6073" w:rsidRDefault="00B61499" w:rsidP="001F0290">
      <w:pPr>
        <w:ind w:left="2608" w:hanging="2608"/>
      </w:pPr>
    </w:p>
    <w:p w:rsidR="001F0290" w:rsidRPr="00AA6073" w:rsidRDefault="00B91289" w:rsidP="001F0290">
      <w:pPr>
        <w:ind w:left="2608" w:hanging="2608"/>
      </w:pPr>
      <w:r w:rsidRPr="00AA6073">
        <w:t>LIITTEET</w:t>
      </w:r>
      <w:r w:rsidRPr="00AA6073">
        <w:tab/>
        <w:t>Liite 1:</w:t>
      </w:r>
      <w:r w:rsidRPr="00AA6073">
        <w:tab/>
        <w:t>HKL:n hyväksymä liikennöinti</w:t>
      </w:r>
      <w:r w:rsidR="001F0290" w:rsidRPr="00AA6073">
        <w:t>suunnitelma</w:t>
      </w:r>
    </w:p>
    <w:p w:rsidR="00B91289" w:rsidRPr="00AA6073" w:rsidRDefault="00B91289" w:rsidP="001F0290">
      <w:pPr>
        <w:ind w:left="2608"/>
      </w:pPr>
      <w:r w:rsidRPr="00AA6073">
        <w:t xml:space="preserve">Liite 2: </w:t>
      </w:r>
      <w:r w:rsidRPr="00AA6073">
        <w:tab/>
        <w:t xml:space="preserve">Suomenlinnan huoltoliikenteen yleiset kuljetusehdot </w:t>
      </w:r>
    </w:p>
    <w:p w:rsidR="00B91289" w:rsidRPr="00AA6073" w:rsidRDefault="00B91289" w:rsidP="00B91289">
      <w:r w:rsidRPr="00AA6073">
        <w:tab/>
      </w:r>
      <w:r w:rsidRPr="00AA6073">
        <w:tab/>
      </w:r>
      <w:r w:rsidRPr="00AA6073">
        <w:tab/>
        <w:t>sekä matkustajien että matkatavaroiden kuljetusehdot</w:t>
      </w:r>
    </w:p>
    <w:p w:rsidR="00B91289" w:rsidRPr="00AA6073" w:rsidRDefault="00B91289" w:rsidP="00B91289">
      <w:pPr>
        <w:ind w:left="1304" w:firstLine="1304"/>
      </w:pPr>
      <w:r w:rsidRPr="00AA6073">
        <w:t>Liite 3:</w:t>
      </w:r>
      <w:r w:rsidRPr="00AA6073">
        <w:tab/>
        <w:t>Liikennöinti poikkeustilanteissa</w:t>
      </w:r>
    </w:p>
    <w:p w:rsidR="00B842F5" w:rsidRPr="00AA6073" w:rsidRDefault="00B91289" w:rsidP="00AA6073">
      <w:pPr>
        <w:ind w:left="2608" w:hanging="2608"/>
      </w:pPr>
      <w:r w:rsidRPr="00AA6073">
        <w:tab/>
      </w:r>
    </w:p>
    <w:sectPr w:rsidR="00B842F5" w:rsidRPr="00AA6073" w:rsidSect="002102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1134" w:header="567" w:footer="22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499" w:rsidRDefault="00B61499">
      <w:r>
        <w:separator/>
      </w:r>
    </w:p>
  </w:endnote>
  <w:endnote w:type="continuationSeparator" w:id="0">
    <w:p w:rsidR="00B61499" w:rsidRDefault="00B61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6E5" w:rsidRDefault="00F136E5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99" w:rsidRDefault="00546B09">
    <w:pPr>
      <w:rPr>
        <w:sz w:val="16"/>
      </w:rPr>
    </w:pPr>
    <w:fldSimple w:instr=" FILENAME  \p  \* MERGEFORMAT ">
      <w:r w:rsidR="008F2883">
        <w:rPr>
          <w:noProof/>
          <w:sz w:val="16"/>
        </w:rPr>
        <w:t>L:\SOPIMUS\Osto HKL\2014\SLL liikennöintisopimukset\HKL-SLL huoltoliikennesopimus_LUONNOS.docx</w:t>
      </w:r>
    </w:fldSimple>
  </w:p>
  <w:tbl>
    <w:tblPr>
      <w:tblW w:w="5000" w:type="pct"/>
      <w:tblInd w:w="-72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263"/>
      <w:gridCol w:w="1265"/>
      <w:gridCol w:w="1266"/>
      <w:gridCol w:w="717"/>
      <w:gridCol w:w="1956"/>
      <w:gridCol w:w="2472"/>
      <w:gridCol w:w="290"/>
      <w:gridCol w:w="1117"/>
    </w:tblGrid>
    <w:tr w:rsidR="008F2883" w:rsidRPr="00CB5411" w:rsidTr="0062594D">
      <w:trPr>
        <w:trHeight w:val="200"/>
      </w:trPr>
      <w:tc>
        <w:tcPr>
          <w:tcW w:w="1263" w:type="dxa"/>
          <w:tcBorders>
            <w:top w:val="single" w:sz="4" w:space="0" w:color="auto"/>
          </w:tcBorders>
        </w:tcPr>
        <w:p w:rsidR="008F2883" w:rsidRPr="00CB5411" w:rsidRDefault="008F2883" w:rsidP="0062594D">
          <w:pPr>
            <w:pStyle w:val="Alatunniste"/>
            <w:rPr>
              <w:b/>
              <w:bCs/>
              <w:sz w:val="16"/>
              <w:szCs w:val="16"/>
            </w:rPr>
          </w:pPr>
          <w:r w:rsidRPr="00CB5411">
            <w:rPr>
              <w:b/>
              <w:bCs/>
              <w:sz w:val="16"/>
              <w:szCs w:val="16"/>
            </w:rPr>
            <w:t>Postiosoite</w:t>
          </w:r>
        </w:p>
      </w:tc>
      <w:tc>
        <w:tcPr>
          <w:tcW w:w="1265" w:type="dxa"/>
          <w:tcBorders>
            <w:top w:val="single" w:sz="4" w:space="0" w:color="auto"/>
          </w:tcBorders>
        </w:tcPr>
        <w:p w:rsidR="008F2883" w:rsidRPr="00CB5411" w:rsidRDefault="008F2883" w:rsidP="0062594D">
          <w:pPr>
            <w:pStyle w:val="Alatunniste"/>
            <w:rPr>
              <w:sz w:val="16"/>
              <w:szCs w:val="16"/>
            </w:rPr>
          </w:pPr>
        </w:p>
      </w:tc>
      <w:tc>
        <w:tcPr>
          <w:tcW w:w="1266" w:type="dxa"/>
          <w:tcBorders>
            <w:top w:val="single" w:sz="4" w:space="0" w:color="auto"/>
          </w:tcBorders>
        </w:tcPr>
        <w:p w:rsidR="008F2883" w:rsidRPr="00CB5411" w:rsidRDefault="008F2883" w:rsidP="0062594D">
          <w:pPr>
            <w:pStyle w:val="Alatunniste"/>
            <w:rPr>
              <w:b/>
              <w:bCs/>
              <w:sz w:val="16"/>
              <w:szCs w:val="16"/>
            </w:rPr>
          </w:pPr>
          <w:r w:rsidRPr="00CB5411">
            <w:rPr>
              <w:b/>
              <w:bCs/>
              <w:sz w:val="16"/>
              <w:szCs w:val="16"/>
            </w:rPr>
            <w:t>Käyntiosoite</w:t>
          </w:r>
        </w:p>
      </w:tc>
      <w:tc>
        <w:tcPr>
          <w:tcW w:w="717" w:type="dxa"/>
          <w:tcBorders>
            <w:top w:val="single" w:sz="4" w:space="0" w:color="auto"/>
          </w:tcBorders>
        </w:tcPr>
        <w:p w:rsidR="008F2883" w:rsidRPr="00CB5411" w:rsidRDefault="008F2883" w:rsidP="0062594D">
          <w:pPr>
            <w:pStyle w:val="Alatunniste"/>
            <w:rPr>
              <w:b/>
              <w:bCs/>
              <w:sz w:val="16"/>
              <w:szCs w:val="16"/>
            </w:rPr>
          </w:pPr>
        </w:p>
      </w:tc>
      <w:tc>
        <w:tcPr>
          <w:tcW w:w="1956" w:type="dxa"/>
          <w:tcBorders>
            <w:top w:val="single" w:sz="4" w:space="0" w:color="auto"/>
          </w:tcBorders>
        </w:tcPr>
        <w:p w:rsidR="008F2883" w:rsidRPr="00CB5411" w:rsidRDefault="008F2883" w:rsidP="0062594D">
          <w:pPr>
            <w:pStyle w:val="Alatunniste"/>
            <w:rPr>
              <w:b/>
              <w:bCs/>
              <w:sz w:val="16"/>
              <w:szCs w:val="16"/>
            </w:rPr>
          </w:pPr>
          <w:r w:rsidRPr="00CB5411">
            <w:rPr>
              <w:b/>
              <w:bCs/>
              <w:sz w:val="16"/>
              <w:szCs w:val="16"/>
            </w:rPr>
            <w:t xml:space="preserve">Puhelin </w:t>
          </w:r>
        </w:p>
      </w:tc>
      <w:tc>
        <w:tcPr>
          <w:tcW w:w="2472" w:type="dxa"/>
          <w:tcBorders>
            <w:top w:val="single" w:sz="4" w:space="0" w:color="auto"/>
          </w:tcBorders>
        </w:tcPr>
        <w:p w:rsidR="008F2883" w:rsidRPr="00CB5411" w:rsidRDefault="008F2883" w:rsidP="0062594D">
          <w:pPr>
            <w:pStyle w:val="Alatunniste"/>
            <w:rPr>
              <w:b/>
              <w:bCs/>
              <w:sz w:val="16"/>
              <w:szCs w:val="16"/>
            </w:rPr>
          </w:pPr>
          <w:r w:rsidRPr="00CB5411">
            <w:rPr>
              <w:b/>
              <w:bCs/>
              <w:sz w:val="16"/>
              <w:szCs w:val="16"/>
            </w:rPr>
            <w:t>Faksi</w:t>
          </w:r>
        </w:p>
      </w:tc>
      <w:tc>
        <w:tcPr>
          <w:tcW w:w="290" w:type="dxa"/>
          <w:tcBorders>
            <w:top w:val="single" w:sz="4" w:space="0" w:color="auto"/>
          </w:tcBorders>
        </w:tcPr>
        <w:p w:rsidR="008F2883" w:rsidRPr="00CB5411" w:rsidRDefault="008F2883" w:rsidP="0062594D">
          <w:pPr>
            <w:pStyle w:val="Alatunniste"/>
            <w:rPr>
              <w:sz w:val="16"/>
              <w:szCs w:val="16"/>
            </w:rPr>
          </w:pPr>
        </w:p>
      </w:tc>
      <w:tc>
        <w:tcPr>
          <w:tcW w:w="1117" w:type="dxa"/>
          <w:tcBorders>
            <w:top w:val="single" w:sz="4" w:space="0" w:color="auto"/>
          </w:tcBorders>
        </w:tcPr>
        <w:p w:rsidR="008F2883" w:rsidRPr="00CB5411" w:rsidRDefault="008F2883" w:rsidP="0062594D">
          <w:pPr>
            <w:pStyle w:val="Alatunniste"/>
            <w:rPr>
              <w:b/>
              <w:bCs/>
              <w:sz w:val="16"/>
              <w:szCs w:val="16"/>
            </w:rPr>
          </w:pPr>
          <w:r w:rsidRPr="00CB5411">
            <w:rPr>
              <w:b/>
              <w:bCs/>
              <w:sz w:val="16"/>
              <w:szCs w:val="16"/>
            </w:rPr>
            <w:t>Y-tunnus</w:t>
          </w:r>
        </w:p>
      </w:tc>
    </w:tr>
    <w:tr w:rsidR="008F2883" w:rsidRPr="00CB5411" w:rsidTr="0062594D">
      <w:trPr>
        <w:cantSplit/>
        <w:trHeight w:val="200"/>
      </w:trPr>
      <w:tc>
        <w:tcPr>
          <w:tcW w:w="2528" w:type="dxa"/>
          <w:gridSpan w:val="2"/>
        </w:tcPr>
        <w:p w:rsidR="008F2883" w:rsidRPr="00CB5411" w:rsidRDefault="008F2883" w:rsidP="0062594D">
          <w:pPr>
            <w:pStyle w:val="Alatunniste"/>
            <w:rPr>
              <w:sz w:val="16"/>
              <w:szCs w:val="16"/>
            </w:rPr>
          </w:pPr>
          <w:r w:rsidRPr="00CB5411">
            <w:rPr>
              <w:sz w:val="16"/>
              <w:szCs w:val="16"/>
            </w:rPr>
            <w:t>PL 1400</w:t>
          </w:r>
        </w:p>
      </w:tc>
      <w:tc>
        <w:tcPr>
          <w:tcW w:w="1983" w:type="dxa"/>
          <w:gridSpan w:val="2"/>
        </w:tcPr>
        <w:p w:rsidR="008F2883" w:rsidRPr="00CB5411" w:rsidRDefault="008F2883" w:rsidP="0062594D">
          <w:pPr>
            <w:pStyle w:val="Alatunniste"/>
            <w:rPr>
              <w:sz w:val="16"/>
              <w:szCs w:val="16"/>
            </w:rPr>
          </w:pPr>
          <w:r w:rsidRPr="00CB5411">
            <w:rPr>
              <w:sz w:val="16"/>
              <w:szCs w:val="16"/>
            </w:rPr>
            <w:t>Toinen linja 7</w:t>
          </w:r>
          <w:r>
            <w:rPr>
              <w:sz w:val="16"/>
              <w:szCs w:val="16"/>
            </w:rPr>
            <w:t xml:space="preserve"> A</w:t>
          </w:r>
        </w:p>
      </w:tc>
      <w:tc>
        <w:tcPr>
          <w:tcW w:w="1956" w:type="dxa"/>
        </w:tcPr>
        <w:p w:rsidR="008F2883" w:rsidRPr="00CB5411" w:rsidRDefault="008F2883" w:rsidP="0062594D">
          <w:pPr>
            <w:pStyle w:val="Alatunniste"/>
            <w:rPr>
              <w:sz w:val="16"/>
              <w:szCs w:val="16"/>
            </w:rPr>
          </w:pPr>
          <w:r w:rsidRPr="00CB5411">
            <w:rPr>
              <w:sz w:val="16"/>
              <w:szCs w:val="16"/>
            </w:rPr>
            <w:t>+358 9 310 1071</w:t>
          </w:r>
        </w:p>
      </w:tc>
      <w:tc>
        <w:tcPr>
          <w:tcW w:w="2472" w:type="dxa"/>
        </w:tcPr>
        <w:p w:rsidR="008F2883" w:rsidRPr="00CB5411" w:rsidRDefault="008F2883" w:rsidP="0062594D">
          <w:pPr>
            <w:pStyle w:val="Alatunniste"/>
            <w:rPr>
              <w:sz w:val="16"/>
              <w:szCs w:val="16"/>
            </w:rPr>
          </w:pPr>
          <w:r w:rsidRPr="00CB5411">
            <w:rPr>
              <w:sz w:val="16"/>
              <w:szCs w:val="16"/>
            </w:rPr>
            <w:t>+358 9 310 35051</w:t>
          </w:r>
        </w:p>
      </w:tc>
      <w:tc>
        <w:tcPr>
          <w:tcW w:w="290" w:type="dxa"/>
        </w:tcPr>
        <w:p w:rsidR="008F2883" w:rsidRPr="00CB5411" w:rsidRDefault="008F2883" w:rsidP="0062594D">
          <w:pPr>
            <w:pStyle w:val="Alatunniste"/>
            <w:rPr>
              <w:sz w:val="16"/>
              <w:szCs w:val="16"/>
            </w:rPr>
          </w:pPr>
        </w:p>
      </w:tc>
      <w:tc>
        <w:tcPr>
          <w:tcW w:w="1117" w:type="dxa"/>
        </w:tcPr>
        <w:p w:rsidR="008F2883" w:rsidRPr="00CB5411" w:rsidRDefault="008F2883" w:rsidP="0062594D">
          <w:pPr>
            <w:pStyle w:val="Alatunniste"/>
            <w:rPr>
              <w:sz w:val="16"/>
              <w:szCs w:val="16"/>
            </w:rPr>
          </w:pPr>
          <w:r w:rsidRPr="00CB5411">
            <w:rPr>
              <w:sz w:val="16"/>
              <w:szCs w:val="16"/>
            </w:rPr>
            <w:t>0201256-6</w:t>
          </w:r>
        </w:p>
      </w:tc>
    </w:tr>
    <w:tr w:rsidR="008F2883" w:rsidRPr="00CB5411" w:rsidTr="0062594D">
      <w:trPr>
        <w:cantSplit/>
        <w:trHeight w:val="200"/>
      </w:trPr>
      <w:tc>
        <w:tcPr>
          <w:tcW w:w="2528" w:type="dxa"/>
          <w:gridSpan w:val="2"/>
        </w:tcPr>
        <w:p w:rsidR="008F2883" w:rsidRPr="00CB5411" w:rsidRDefault="008F2883" w:rsidP="0062594D">
          <w:pPr>
            <w:pStyle w:val="Alatunniste"/>
            <w:rPr>
              <w:sz w:val="16"/>
              <w:szCs w:val="16"/>
            </w:rPr>
          </w:pPr>
          <w:r w:rsidRPr="00CB5411">
            <w:rPr>
              <w:sz w:val="16"/>
              <w:szCs w:val="16"/>
            </w:rPr>
            <w:t>00099 HELSINGIN KAUPUNKI</w:t>
          </w:r>
        </w:p>
      </w:tc>
      <w:tc>
        <w:tcPr>
          <w:tcW w:w="1983" w:type="dxa"/>
          <w:gridSpan w:val="2"/>
        </w:tcPr>
        <w:p w:rsidR="008F2883" w:rsidRPr="00CB5411" w:rsidRDefault="008F2883" w:rsidP="0062594D">
          <w:pPr>
            <w:pStyle w:val="Alatunniste"/>
            <w:rPr>
              <w:sz w:val="16"/>
              <w:szCs w:val="16"/>
            </w:rPr>
          </w:pPr>
          <w:r w:rsidRPr="00CB5411">
            <w:rPr>
              <w:sz w:val="16"/>
              <w:szCs w:val="16"/>
            </w:rPr>
            <w:t>Helsinki 53</w:t>
          </w:r>
        </w:p>
      </w:tc>
      <w:tc>
        <w:tcPr>
          <w:tcW w:w="1956" w:type="dxa"/>
        </w:tcPr>
        <w:p w:rsidR="008F2883" w:rsidRPr="00CB5411" w:rsidRDefault="008F2883" w:rsidP="0062594D">
          <w:pPr>
            <w:pStyle w:val="Alatunniste"/>
            <w:rPr>
              <w:sz w:val="16"/>
              <w:szCs w:val="16"/>
            </w:rPr>
          </w:pPr>
        </w:p>
      </w:tc>
      <w:tc>
        <w:tcPr>
          <w:tcW w:w="2472" w:type="dxa"/>
        </w:tcPr>
        <w:p w:rsidR="008F2883" w:rsidRPr="00CB5411" w:rsidRDefault="008F2883" w:rsidP="0062594D">
          <w:pPr>
            <w:pStyle w:val="Alatunniste"/>
            <w:rPr>
              <w:sz w:val="16"/>
              <w:szCs w:val="16"/>
            </w:rPr>
          </w:pPr>
        </w:p>
      </w:tc>
      <w:tc>
        <w:tcPr>
          <w:tcW w:w="290" w:type="dxa"/>
        </w:tcPr>
        <w:p w:rsidR="008F2883" w:rsidRPr="00CB5411" w:rsidRDefault="008F2883" w:rsidP="0062594D">
          <w:pPr>
            <w:pStyle w:val="Alatunniste"/>
            <w:rPr>
              <w:sz w:val="16"/>
              <w:szCs w:val="16"/>
            </w:rPr>
          </w:pPr>
        </w:p>
      </w:tc>
      <w:tc>
        <w:tcPr>
          <w:tcW w:w="1117" w:type="dxa"/>
        </w:tcPr>
        <w:p w:rsidR="008F2883" w:rsidRPr="00CB5411" w:rsidRDefault="008F2883" w:rsidP="0062594D">
          <w:pPr>
            <w:pStyle w:val="Alatunniste"/>
            <w:rPr>
              <w:sz w:val="16"/>
              <w:szCs w:val="16"/>
            </w:rPr>
          </w:pPr>
        </w:p>
      </w:tc>
    </w:tr>
    <w:tr w:rsidR="008F2883" w:rsidRPr="00CB5411" w:rsidTr="0062594D">
      <w:trPr>
        <w:cantSplit/>
        <w:trHeight w:val="200"/>
      </w:trPr>
      <w:tc>
        <w:tcPr>
          <w:tcW w:w="2528" w:type="dxa"/>
          <w:gridSpan w:val="2"/>
        </w:tcPr>
        <w:p w:rsidR="008F2883" w:rsidRPr="00CB5411" w:rsidRDefault="00546B09" w:rsidP="0062594D">
          <w:pPr>
            <w:pStyle w:val="Alatunniste"/>
            <w:rPr>
              <w:sz w:val="16"/>
              <w:szCs w:val="16"/>
            </w:rPr>
          </w:pPr>
          <w:hyperlink r:id="rId1" w:history="1">
            <w:r w:rsidR="008F2883" w:rsidRPr="00F81CD0">
              <w:rPr>
                <w:rStyle w:val="Hyperlinkki"/>
                <w:sz w:val="16"/>
                <w:szCs w:val="16"/>
              </w:rPr>
              <w:t>hkl@hel.fi</w:t>
            </w:r>
          </w:hyperlink>
        </w:p>
      </w:tc>
      <w:tc>
        <w:tcPr>
          <w:tcW w:w="1983" w:type="dxa"/>
          <w:gridSpan w:val="2"/>
        </w:tcPr>
        <w:p w:rsidR="008F2883" w:rsidRPr="00CB5411" w:rsidRDefault="00546B09" w:rsidP="0062594D">
          <w:pPr>
            <w:pStyle w:val="Alatunniste"/>
            <w:rPr>
              <w:sz w:val="16"/>
              <w:szCs w:val="16"/>
            </w:rPr>
          </w:pPr>
          <w:hyperlink r:id="rId2" w:history="1">
            <w:r w:rsidR="008F2883" w:rsidRPr="00CB5411">
              <w:rPr>
                <w:rStyle w:val="Hyperlinkki"/>
                <w:sz w:val="16"/>
                <w:szCs w:val="16"/>
              </w:rPr>
              <w:t>http://www.hkl.fi/</w:t>
            </w:r>
          </w:hyperlink>
        </w:p>
      </w:tc>
      <w:tc>
        <w:tcPr>
          <w:tcW w:w="1956" w:type="dxa"/>
        </w:tcPr>
        <w:p w:rsidR="008F2883" w:rsidRPr="00CB5411" w:rsidRDefault="008F2883" w:rsidP="0062594D">
          <w:pPr>
            <w:pStyle w:val="Alatunniste"/>
            <w:rPr>
              <w:sz w:val="16"/>
              <w:szCs w:val="16"/>
            </w:rPr>
          </w:pPr>
        </w:p>
      </w:tc>
      <w:tc>
        <w:tcPr>
          <w:tcW w:w="2472" w:type="dxa"/>
        </w:tcPr>
        <w:p w:rsidR="008F2883" w:rsidRPr="00CB5411" w:rsidRDefault="008F2883" w:rsidP="0062594D">
          <w:pPr>
            <w:pStyle w:val="Alatunniste"/>
            <w:rPr>
              <w:sz w:val="16"/>
              <w:szCs w:val="16"/>
            </w:rPr>
          </w:pPr>
        </w:p>
      </w:tc>
      <w:tc>
        <w:tcPr>
          <w:tcW w:w="290" w:type="dxa"/>
        </w:tcPr>
        <w:p w:rsidR="008F2883" w:rsidRPr="00CB5411" w:rsidRDefault="008F2883" w:rsidP="0062594D">
          <w:pPr>
            <w:pStyle w:val="Alatunniste"/>
            <w:rPr>
              <w:sz w:val="16"/>
              <w:szCs w:val="16"/>
            </w:rPr>
          </w:pPr>
        </w:p>
      </w:tc>
      <w:tc>
        <w:tcPr>
          <w:tcW w:w="1117" w:type="dxa"/>
        </w:tcPr>
        <w:p w:rsidR="008F2883" w:rsidRPr="00CB5411" w:rsidRDefault="008F2883" w:rsidP="0062594D">
          <w:pPr>
            <w:pStyle w:val="Alatunniste"/>
            <w:rPr>
              <w:sz w:val="16"/>
              <w:szCs w:val="16"/>
            </w:rPr>
          </w:pPr>
        </w:p>
      </w:tc>
    </w:tr>
  </w:tbl>
  <w:p w:rsidR="008F2883" w:rsidRDefault="008F2883" w:rsidP="008F2883">
    <w:pPr>
      <w:rPr>
        <w:sz w:val="16"/>
      </w:rPr>
    </w:pPr>
  </w:p>
  <w:p w:rsidR="00B61499" w:rsidRDefault="00B61499">
    <w:pPr>
      <w:pStyle w:val="Alatunniste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6E5" w:rsidRDefault="00F136E5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499" w:rsidRDefault="00B61499">
      <w:r>
        <w:separator/>
      </w:r>
    </w:p>
  </w:footnote>
  <w:footnote w:type="continuationSeparator" w:id="0">
    <w:p w:rsidR="00B61499" w:rsidRDefault="00B61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6E5" w:rsidRDefault="00F136E5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5173"/>
      <w:gridCol w:w="2552"/>
      <w:gridCol w:w="1559"/>
      <w:gridCol w:w="1061"/>
    </w:tblGrid>
    <w:tr w:rsidR="00B61499">
      <w:tc>
        <w:tcPr>
          <w:tcW w:w="5173" w:type="dxa"/>
        </w:tcPr>
        <w:p w:rsidR="00B61499" w:rsidRDefault="00B61499" w:rsidP="00960C1B">
          <w:pPr>
            <w:pStyle w:val="Yltunniste"/>
            <w:tabs>
              <w:tab w:val="clear" w:pos="4819"/>
              <w:tab w:val="clear" w:pos="9638"/>
              <w:tab w:val="right" w:pos="5033"/>
            </w:tabs>
          </w:pPr>
          <w:r>
            <w:t>HELSINGIN KAUPUNKI</w:t>
          </w:r>
          <w:r>
            <w:tab/>
          </w:r>
        </w:p>
      </w:tc>
      <w:tc>
        <w:tcPr>
          <w:tcW w:w="4111" w:type="dxa"/>
          <w:gridSpan w:val="2"/>
        </w:tcPr>
        <w:p w:rsidR="00B61499" w:rsidRDefault="00F136E5" w:rsidP="00280B97">
          <w:pPr>
            <w:pStyle w:val="Yltunniste"/>
            <w:tabs>
              <w:tab w:val="clear" w:pos="4819"/>
              <w:tab w:val="clear" w:pos="9638"/>
            </w:tabs>
          </w:pPr>
          <w:r>
            <w:rPr>
              <w:rFonts w:cs="Arial"/>
              <w:szCs w:val="24"/>
            </w:rPr>
            <w:t>SOPIMUS N:O 4100017416</w:t>
          </w:r>
          <w:r w:rsidR="00B61499">
            <w:rPr>
              <w:rFonts w:cs="Arial"/>
              <w:szCs w:val="24"/>
            </w:rPr>
            <w:t xml:space="preserve">  </w:t>
          </w:r>
        </w:p>
      </w:tc>
      <w:tc>
        <w:tcPr>
          <w:tcW w:w="1061" w:type="dxa"/>
        </w:tcPr>
        <w:p w:rsidR="00B61499" w:rsidRDefault="00546B09">
          <w:pPr>
            <w:pStyle w:val="Yltunniste"/>
            <w:tabs>
              <w:tab w:val="clear" w:pos="4819"/>
              <w:tab w:val="clear" w:pos="9638"/>
            </w:tabs>
          </w:pPr>
          <w:r>
            <w:rPr>
              <w:rStyle w:val="Sivunumero"/>
            </w:rPr>
            <w:fldChar w:fldCharType="begin"/>
          </w:r>
          <w:r w:rsidR="00B61499"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8671DB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 w:rsidR="00B61499">
            <w:rPr>
              <w:rStyle w:val="Sivunumero"/>
            </w:rPr>
            <w:t>/</w:t>
          </w:r>
          <w:r>
            <w:rPr>
              <w:rStyle w:val="Sivunumero"/>
            </w:rPr>
            <w:fldChar w:fldCharType="begin"/>
          </w:r>
          <w:r w:rsidR="00B61499"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8671DB">
            <w:rPr>
              <w:rStyle w:val="Sivunumero"/>
              <w:noProof/>
            </w:rPr>
            <w:t>8</w:t>
          </w:r>
          <w:r>
            <w:rPr>
              <w:rStyle w:val="Sivunumero"/>
            </w:rPr>
            <w:fldChar w:fldCharType="end"/>
          </w:r>
        </w:p>
      </w:tc>
    </w:tr>
    <w:tr w:rsidR="00B61499">
      <w:tc>
        <w:tcPr>
          <w:tcW w:w="5173" w:type="dxa"/>
        </w:tcPr>
        <w:p w:rsidR="00B61499" w:rsidRDefault="00B61499">
          <w:pPr>
            <w:pStyle w:val="Yltunniste"/>
            <w:tabs>
              <w:tab w:val="clear" w:pos="4819"/>
              <w:tab w:val="clear" w:pos="9638"/>
            </w:tabs>
          </w:pPr>
          <w:r w:rsidRPr="0017754A">
            <w:t>LIIKENNELAITOS</w:t>
          </w:r>
          <w:r>
            <w:t xml:space="preserve"> -liikelaitos</w:t>
          </w:r>
        </w:p>
      </w:tc>
      <w:tc>
        <w:tcPr>
          <w:tcW w:w="4111" w:type="dxa"/>
          <w:gridSpan w:val="2"/>
        </w:tcPr>
        <w:p w:rsidR="00B61499" w:rsidRDefault="00F136E5" w:rsidP="00280B97">
          <w:pPr>
            <w:pStyle w:val="Yltunniste"/>
            <w:tabs>
              <w:tab w:val="clear" w:pos="4819"/>
              <w:tab w:val="clear" w:pos="9638"/>
            </w:tabs>
          </w:pPr>
          <w:r>
            <w:rPr>
              <w:rFonts w:cs="Arial"/>
              <w:b/>
              <w:bCs/>
              <w:sz w:val="20"/>
            </w:rPr>
            <w:t>Sopimusnumero on mainittava laskussa</w:t>
          </w:r>
        </w:p>
      </w:tc>
      <w:tc>
        <w:tcPr>
          <w:tcW w:w="1061" w:type="dxa"/>
        </w:tcPr>
        <w:p w:rsidR="00B61499" w:rsidRDefault="00B61499">
          <w:pPr>
            <w:pStyle w:val="Yltunniste"/>
            <w:tabs>
              <w:tab w:val="clear" w:pos="4819"/>
              <w:tab w:val="clear" w:pos="9638"/>
            </w:tabs>
          </w:pPr>
        </w:p>
      </w:tc>
    </w:tr>
    <w:tr w:rsidR="00B61499" w:rsidTr="006C1D73">
      <w:trPr>
        <w:trHeight w:val="80"/>
      </w:trPr>
      <w:tc>
        <w:tcPr>
          <w:tcW w:w="5173" w:type="dxa"/>
        </w:tcPr>
        <w:p w:rsidR="00B61499" w:rsidRDefault="00B61499">
          <w:pPr>
            <w:pStyle w:val="Yltunniste"/>
            <w:tabs>
              <w:tab w:val="clear" w:pos="4819"/>
              <w:tab w:val="clear" w:pos="9638"/>
            </w:tabs>
          </w:pPr>
          <w:r>
            <w:t>Hallinto- ja talousyksikkö</w:t>
          </w:r>
        </w:p>
      </w:tc>
      <w:tc>
        <w:tcPr>
          <w:tcW w:w="2552" w:type="dxa"/>
        </w:tcPr>
        <w:p w:rsidR="00B61499" w:rsidRPr="003F0339" w:rsidRDefault="00B61499" w:rsidP="006C1D73">
          <w:pPr>
            <w:pStyle w:val="Yltunniste"/>
            <w:tabs>
              <w:tab w:val="clear" w:pos="4819"/>
              <w:tab w:val="clear" w:pos="9638"/>
            </w:tabs>
            <w:rPr>
              <w:color w:val="00B050"/>
            </w:rPr>
          </w:pPr>
        </w:p>
      </w:tc>
      <w:tc>
        <w:tcPr>
          <w:tcW w:w="2620" w:type="dxa"/>
          <w:gridSpan w:val="2"/>
        </w:tcPr>
        <w:p w:rsidR="00B61499" w:rsidRPr="003F0339" w:rsidRDefault="00B61499">
          <w:pPr>
            <w:pStyle w:val="Yltunniste"/>
            <w:tabs>
              <w:tab w:val="clear" w:pos="4819"/>
              <w:tab w:val="clear" w:pos="9638"/>
            </w:tabs>
            <w:rPr>
              <w:color w:val="00B050"/>
            </w:rPr>
          </w:pPr>
        </w:p>
      </w:tc>
    </w:tr>
    <w:tr w:rsidR="00B61499">
      <w:tc>
        <w:tcPr>
          <w:tcW w:w="5173" w:type="dxa"/>
          <w:tcBorders>
            <w:bottom w:val="single" w:sz="6" w:space="0" w:color="auto"/>
          </w:tcBorders>
        </w:tcPr>
        <w:p w:rsidR="00B61499" w:rsidRPr="002A3A61" w:rsidRDefault="00B61499">
          <w:pPr>
            <w:pStyle w:val="Yltunniste"/>
            <w:tabs>
              <w:tab w:val="clear" w:pos="4819"/>
              <w:tab w:val="clear" w:pos="9638"/>
            </w:tabs>
            <w:rPr>
              <w:color w:val="7030A0"/>
            </w:rPr>
          </w:pPr>
        </w:p>
      </w:tc>
      <w:tc>
        <w:tcPr>
          <w:tcW w:w="2552" w:type="dxa"/>
          <w:tcBorders>
            <w:bottom w:val="single" w:sz="6" w:space="0" w:color="auto"/>
          </w:tcBorders>
        </w:tcPr>
        <w:p w:rsidR="00B61499" w:rsidRPr="00B61499" w:rsidRDefault="00F136E5" w:rsidP="0099343F">
          <w:pPr>
            <w:pStyle w:val="Yltunniste"/>
            <w:tabs>
              <w:tab w:val="clear" w:pos="4819"/>
              <w:tab w:val="clear" w:pos="9638"/>
            </w:tabs>
          </w:pPr>
          <w:r>
            <w:t>12.3</w:t>
          </w:r>
          <w:r w:rsidR="00B61499" w:rsidRPr="00B61499">
            <w:t>.2014</w:t>
          </w:r>
        </w:p>
      </w:tc>
      <w:tc>
        <w:tcPr>
          <w:tcW w:w="2620" w:type="dxa"/>
          <w:gridSpan w:val="2"/>
          <w:tcBorders>
            <w:bottom w:val="single" w:sz="6" w:space="0" w:color="auto"/>
          </w:tcBorders>
        </w:tcPr>
        <w:p w:rsidR="00B61499" w:rsidRPr="00B61499" w:rsidRDefault="00B61499" w:rsidP="0099343F">
          <w:pPr>
            <w:pStyle w:val="Yltunniste"/>
            <w:tabs>
              <w:tab w:val="clear" w:pos="4819"/>
              <w:tab w:val="clear" w:pos="9638"/>
            </w:tabs>
            <w:rPr>
              <w:b/>
              <w:color w:val="FF0000"/>
            </w:rPr>
          </w:pPr>
          <w:r w:rsidRPr="00B61499">
            <w:rPr>
              <w:b/>
              <w:color w:val="FF0000"/>
            </w:rPr>
            <w:t>LUONNOS</w:t>
          </w:r>
        </w:p>
      </w:tc>
    </w:tr>
  </w:tbl>
  <w:p w:rsidR="00B61499" w:rsidRDefault="00B61499">
    <w:pPr>
      <w:framePr w:hSpace="142" w:wrap="auto" w:vAnchor="page" w:hAnchor="page" w:x="290" w:y="579"/>
    </w:pPr>
    <w:r>
      <w:rPr>
        <w:noProof/>
        <w:sz w:val="20"/>
      </w:rPr>
      <w:drawing>
        <wp:inline distT="0" distB="0" distL="0" distR="0">
          <wp:extent cx="390525" cy="476250"/>
          <wp:effectExtent l="19050" t="0" r="9525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61499" w:rsidRDefault="00B61499">
    <w:pPr>
      <w:pStyle w:val="Yltunniste"/>
      <w:tabs>
        <w:tab w:val="clear" w:pos="4819"/>
        <w:tab w:val="clear" w:pos="9638"/>
      </w:tabs>
    </w:pPr>
  </w:p>
  <w:p w:rsidR="00B61499" w:rsidRDefault="00B61499" w:rsidP="00A44112">
    <w:pPr>
      <w:pStyle w:val="Yltunniste"/>
      <w:tabs>
        <w:tab w:val="clear" w:pos="4819"/>
        <w:tab w:val="clear" w:pos="9638"/>
      </w:tabs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6E5" w:rsidRDefault="00F136E5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302602"/>
    <w:lvl w:ilvl="0">
      <w:numFmt w:val="decimal"/>
      <w:lvlText w:val="*"/>
      <w:lvlJc w:val="left"/>
    </w:lvl>
  </w:abstractNum>
  <w:abstractNum w:abstractNumId="1">
    <w:nsid w:val="08D457B5"/>
    <w:multiLevelType w:val="hybridMultilevel"/>
    <w:tmpl w:val="2A206A96"/>
    <w:lvl w:ilvl="0" w:tplc="FE302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9342D"/>
    <w:multiLevelType w:val="hybridMultilevel"/>
    <w:tmpl w:val="BF8E289C"/>
    <w:lvl w:ilvl="0" w:tplc="DEB2109E">
      <w:start w:val="1"/>
      <w:numFmt w:val="decimal"/>
      <w:lvlText w:val="(%1)"/>
      <w:lvlJc w:val="left"/>
      <w:pPr>
        <w:ind w:left="2968" w:hanging="360"/>
      </w:pPr>
      <w:rPr>
        <w:rFonts w:cs="Times New Roman" w:hint="default"/>
        <w:strike w:val="0"/>
        <w:color w:val="000000"/>
        <w:sz w:val="20"/>
        <w:szCs w:val="20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">
    <w:nsid w:val="0F9A39DF"/>
    <w:multiLevelType w:val="hybridMultilevel"/>
    <w:tmpl w:val="DA06B618"/>
    <w:lvl w:ilvl="0" w:tplc="08D405A0">
      <w:start w:val="1"/>
      <w:numFmt w:val="bullet"/>
      <w:lvlText w:val="–"/>
      <w:lvlJc w:val="left"/>
      <w:pPr>
        <w:ind w:left="29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">
    <w:nsid w:val="108B63D1"/>
    <w:multiLevelType w:val="hybridMultilevel"/>
    <w:tmpl w:val="4328C33C"/>
    <w:lvl w:ilvl="0" w:tplc="040B0017">
      <w:start w:val="1"/>
      <w:numFmt w:val="lowerLetter"/>
      <w:lvlText w:val="%1)"/>
      <w:lvlJc w:val="left"/>
      <w:pPr>
        <w:ind w:left="2968" w:hanging="360"/>
      </w:p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5">
    <w:nsid w:val="1B1E7581"/>
    <w:multiLevelType w:val="hybridMultilevel"/>
    <w:tmpl w:val="2BC6D572"/>
    <w:lvl w:ilvl="0" w:tplc="08D405A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C353B"/>
    <w:multiLevelType w:val="hybridMultilevel"/>
    <w:tmpl w:val="84E60DD4"/>
    <w:lvl w:ilvl="0" w:tplc="FC5AD6D2">
      <w:start w:val="1"/>
      <w:numFmt w:val="decimal"/>
      <w:lvlText w:val="(%1)"/>
      <w:lvlJc w:val="left"/>
      <w:pPr>
        <w:ind w:left="3328" w:hanging="360"/>
      </w:pPr>
      <w:rPr>
        <w:rFonts w:hint="default"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7">
    <w:nsid w:val="209B13C2"/>
    <w:multiLevelType w:val="hybridMultilevel"/>
    <w:tmpl w:val="73CE0134"/>
    <w:lvl w:ilvl="0" w:tplc="08D405A0">
      <w:start w:val="1"/>
      <w:numFmt w:val="bullet"/>
      <w:lvlText w:val="–"/>
      <w:lvlJc w:val="left"/>
      <w:pPr>
        <w:ind w:left="4632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B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95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67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392" w:hanging="360"/>
      </w:pPr>
      <w:rPr>
        <w:rFonts w:ascii="Wingdings" w:hAnsi="Wingdings" w:hint="default"/>
      </w:rPr>
    </w:lvl>
  </w:abstractNum>
  <w:abstractNum w:abstractNumId="8">
    <w:nsid w:val="296A00D1"/>
    <w:multiLevelType w:val="hybridMultilevel"/>
    <w:tmpl w:val="2526A59E"/>
    <w:lvl w:ilvl="0" w:tplc="38ACAA7E">
      <w:start w:val="30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9">
    <w:nsid w:val="31710BD8"/>
    <w:multiLevelType w:val="hybridMultilevel"/>
    <w:tmpl w:val="471A3894"/>
    <w:lvl w:ilvl="0" w:tplc="B784D13A">
      <w:start w:val="1"/>
      <w:numFmt w:val="lowerLetter"/>
      <w:lvlText w:val="%1)"/>
      <w:lvlJc w:val="left"/>
      <w:pPr>
        <w:ind w:left="29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0">
    <w:nsid w:val="3C2C161D"/>
    <w:multiLevelType w:val="hybridMultilevel"/>
    <w:tmpl w:val="F8160A40"/>
    <w:lvl w:ilvl="0" w:tplc="08D405A0">
      <w:start w:val="1"/>
      <w:numFmt w:val="bullet"/>
      <w:lvlText w:val="–"/>
      <w:lvlJc w:val="left"/>
      <w:pPr>
        <w:ind w:left="297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1">
    <w:nsid w:val="468F2B3C"/>
    <w:multiLevelType w:val="hybridMultilevel"/>
    <w:tmpl w:val="920652DE"/>
    <w:lvl w:ilvl="0" w:tplc="08D405A0">
      <w:start w:val="1"/>
      <w:numFmt w:val="bullet"/>
      <w:lvlText w:val="–"/>
      <w:lvlJc w:val="left"/>
      <w:pPr>
        <w:ind w:left="3336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B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12">
    <w:nsid w:val="4DB25CD8"/>
    <w:multiLevelType w:val="hybridMultilevel"/>
    <w:tmpl w:val="48C2BEA0"/>
    <w:lvl w:ilvl="0" w:tplc="402E7832">
      <w:numFmt w:val="bullet"/>
      <w:lvlText w:val="-"/>
      <w:lvlJc w:val="left"/>
      <w:pPr>
        <w:ind w:left="4632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95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67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392" w:hanging="360"/>
      </w:pPr>
      <w:rPr>
        <w:rFonts w:ascii="Wingdings" w:hAnsi="Wingdings" w:hint="default"/>
      </w:rPr>
    </w:lvl>
  </w:abstractNum>
  <w:abstractNum w:abstractNumId="13">
    <w:nsid w:val="509D596D"/>
    <w:multiLevelType w:val="hybridMultilevel"/>
    <w:tmpl w:val="CD42E02E"/>
    <w:lvl w:ilvl="0" w:tplc="FE302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95753"/>
    <w:multiLevelType w:val="hybridMultilevel"/>
    <w:tmpl w:val="CBD42A02"/>
    <w:lvl w:ilvl="0" w:tplc="25CC8182">
      <w:start w:val="1"/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5">
    <w:nsid w:val="5EB34DBF"/>
    <w:multiLevelType w:val="hybridMultilevel"/>
    <w:tmpl w:val="536A83C8"/>
    <w:lvl w:ilvl="0" w:tplc="997495B2">
      <w:start w:val="5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6">
    <w:nsid w:val="65F10D6A"/>
    <w:multiLevelType w:val="hybridMultilevel"/>
    <w:tmpl w:val="C17EA166"/>
    <w:lvl w:ilvl="0" w:tplc="08D405A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6A7A8B"/>
    <w:multiLevelType w:val="hybridMultilevel"/>
    <w:tmpl w:val="DCB25A84"/>
    <w:lvl w:ilvl="0" w:tplc="08D405A0">
      <w:start w:val="1"/>
      <w:numFmt w:val="bullet"/>
      <w:lvlText w:val="–"/>
      <w:lvlJc w:val="left"/>
      <w:pPr>
        <w:ind w:left="297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8">
    <w:nsid w:val="6D4A7E90"/>
    <w:multiLevelType w:val="multilevel"/>
    <w:tmpl w:val="7CAA06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64" w:hanging="1800"/>
      </w:pPr>
      <w:rPr>
        <w:rFonts w:hint="default"/>
      </w:rPr>
    </w:lvl>
  </w:abstractNum>
  <w:abstractNum w:abstractNumId="19">
    <w:nsid w:val="74704E5D"/>
    <w:multiLevelType w:val="hybridMultilevel"/>
    <w:tmpl w:val="0D2EE0CA"/>
    <w:lvl w:ilvl="0" w:tplc="08D405A0">
      <w:start w:val="1"/>
      <w:numFmt w:val="bullet"/>
      <w:lvlText w:val="–"/>
      <w:lvlJc w:val="left"/>
      <w:pPr>
        <w:ind w:left="4632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B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95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67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392" w:hanging="360"/>
      </w:pPr>
      <w:rPr>
        <w:rFonts w:ascii="Wingdings" w:hAnsi="Wingdings" w:hint="default"/>
      </w:rPr>
    </w:lvl>
  </w:abstractNum>
  <w:abstractNum w:abstractNumId="20">
    <w:nsid w:val="76FA1C4D"/>
    <w:multiLevelType w:val="multilevel"/>
    <w:tmpl w:val="DF4E5D9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9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5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70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00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3024" w:hanging="2160"/>
      </w:pPr>
      <w:rPr>
        <w:rFonts w:hint="default"/>
      </w:rPr>
    </w:lvl>
  </w:abstractNum>
  <w:abstractNum w:abstractNumId="21">
    <w:nsid w:val="7FB76F75"/>
    <w:multiLevelType w:val="hybridMultilevel"/>
    <w:tmpl w:val="707CE256"/>
    <w:lvl w:ilvl="0" w:tplc="08D405A0">
      <w:start w:val="1"/>
      <w:numFmt w:val="bullet"/>
      <w:lvlText w:val="–"/>
      <w:lvlJc w:val="left"/>
      <w:pPr>
        <w:ind w:left="297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2968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4"/>
  </w:num>
  <w:num w:numId="4">
    <w:abstractNumId w:val="9"/>
  </w:num>
  <w:num w:numId="5">
    <w:abstractNumId w:val="18"/>
  </w:num>
  <w:num w:numId="6">
    <w:abstractNumId w:val="20"/>
  </w:num>
  <w:num w:numId="7">
    <w:abstractNumId w:val="17"/>
  </w:num>
  <w:num w:numId="8">
    <w:abstractNumId w:val="5"/>
  </w:num>
  <w:num w:numId="9">
    <w:abstractNumId w:val="21"/>
  </w:num>
  <w:num w:numId="10">
    <w:abstractNumId w:val="1"/>
  </w:num>
  <w:num w:numId="11">
    <w:abstractNumId w:val="13"/>
  </w:num>
  <w:num w:numId="12">
    <w:abstractNumId w:val="10"/>
  </w:num>
  <w:num w:numId="13">
    <w:abstractNumId w:val="16"/>
  </w:num>
  <w:num w:numId="14">
    <w:abstractNumId w:val="11"/>
  </w:num>
  <w:num w:numId="15">
    <w:abstractNumId w:val="15"/>
  </w:num>
  <w:num w:numId="16">
    <w:abstractNumId w:val="12"/>
  </w:num>
  <w:num w:numId="17">
    <w:abstractNumId w:val="19"/>
  </w:num>
  <w:num w:numId="18">
    <w:abstractNumId w:val="7"/>
  </w:num>
  <w:num w:numId="19">
    <w:abstractNumId w:val="8"/>
  </w:num>
  <w:num w:numId="20">
    <w:abstractNumId w:val="2"/>
  </w:num>
  <w:num w:numId="21">
    <w:abstractNumId w:val="3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1304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F5A95"/>
    <w:rsid w:val="00001629"/>
    <w:rsid w:val="00005F60"/>
    <w:rsid w:val="000074BB"/>
    <w:rsid w:val="00007592"/>
    <w:rsid w:val="00014E6C"/>
    <w:rsid w:val="00015762"/>
    <w:rsid w:val="00015C69"/>
    <w:rsid w:val="00016C5D"/>
    <w:rsid w:val="0002115E"/>
    <w:rsid w:val="00025424"/>
    <w:rsid w:val="00030306"/>
    <w:rsid w:val="0003149C"/>
    <w:rsid w:val="0003434C"/>
    <w:rsid w:val="000358B0"/>
    <w:rsid w:val="00036EE5"/>
    <w:rsid w:val="000404F1"/>
    <w:rsid w:val="00042222"/>
    <w:rsid w:val="00042A3A"/>
    <w:rsid w:val="00044E6A"/>
    <w:rsid w:val="00051F82"/>
    <w:rsid w:val="00052316"/>
    <w:rsid w:val="00060928"/>
    <w:rsid w:val="000642F8"/>
    <w:rsid w:val="00066847"/>
    <w:rsid w:val="000676C2"/>
    <w:rsid w:val="00071962"/>
    <w:rsid w:val="000745B4"/>
    <w:rsid w:val="00074893"/>
    <w:rsid w:val="00077BFD"/>
    <w:rsid w:val="00085792"/>
    <w:rsid w:val="0008640F"/>
    <w:rsid w:val="00093FFA"/>
    <w:rsid w:val="000A2E21"/>
    <w:rsid w:val="000A6489"/>
    <w:rsid w:val="000A7E24"/>
    <w:rsid w:val="000B178D"/>
    <w:rsid w:val="000B2DC0"/>
    <w:rsid w:val="000B7009"/>
    <w:rsid w:val="000C0508"/>
    <w:rsid w:val="000C0689"/>
    <w:rsid w:val="000C27A3"/>
    <w:rsid w:val="000C68B7"/>
    <w:rsid w:val="000D4F37"/>
    <w:rsid w:val="000E396B"/>
    <w:rsid w:val="000E3D2E"/>
    <w:rsid w:val="000F12B2"/>
    <w:rsid w:val="000F32D0"/>
    <w:rsid w:val="000F38BE"/>
    <w:rsid w:val="000F4D11"/>
    <w:rsid w:val="000F4DAA"/>
    <w:rsid w:val="000F7E62"/>
    <w:rsid w:val="00100030"/>
    <w:rsid w:val="001062CC"/>
    <w:rsid w:val="0010750D"/>
    <w:rsid w:val="00107782"/>
    <w:rsid w:val="001119CA"/>
    <w:rsid w:val="001143FB"/>
    <w:rsid w:val="00114CC3"/>
    <w:rsid w:val="0012149E"/>
    <w:rsid w:val="00125258"/>
    <w:rsid w:val="00125D8B"/>
    <w:rsid w:val="00130531"/>
    <w:rsid w:val="00133C48"/>
    <w:rsid w:val="0013519E"/>
    <w:rsid w:val="00141D7E"/>
    <w:rsid w:val="001423AE"/>
    <w:rsid w:val="001472D7"/>
    <w:rsid w:val="00150C62"/>
    <w:rsid w:val="00150F1F"/>
    <w:rsid w:val="001534A1"/>
    <w:rsid w:val="00153F8F"/>
    <w:rsid w:val="00156990"/>
    <w:rsid w:val="00156E34"/>
    <w:rsid w:val="00161B79"/>
    <w:rsid w:val="001640DB"/>
    <w:rsid w:val="00166A0B"/>
    <w:rsid w:val="00167E99"/>
    <w:rsid w:val="001712BC"/>
    <w:rsid w:val="00172526"/>
    <w:rsid w:val="00172537"/>
    <w:rsid w:val="00173CE3"/>
    <w:rsid w:val="001773FF"/>
    <w:rsid w:val="0017754A"/>
    <w:rsid w:val="00183378"/>
    <w:rsid w:val="00186594"/>
    <w:rsid w:val="00187A51"/>
    <w:rsid w:val="00190243"/>
    <w:rsid w:val="00190A75"/>
    <w:rsid w:val="0019157D"/>
    <w:rsid w:val="00195D08"/>
    <w:rsid w:val="001A2E9F"/>
    <w:rsid w:val="001A76D6"/>
    <w:rsid w:val="001B0356"/>
    <w:rsid w:val="001B0D75"/>
    <w:rsid w:val="001B341B"/>
    <w:rsid w:val="001B4948"/>
    <w:rsid w:val="001C1E77"/>
    <w:rsid w:val="001C235B"/>
    <w:rsid w:val="001C2AED"/>
    <w:rsid w:val="001C2EAA"/>
    <w:rsid w:val="001C328F"/>
    <w:rsid w:val="001C336F"/>
    <w:rsid w:val="001C7B6B"/>
    <w:rsid w:val="001D5B82"/>
    <w:rsid w:val="001D5DD4"/>
    <w:rsid w:val="001D64D6"/>
    <w:rsid w:val="001D65F9"/>
    <w:rsid w:val="001D7A10"/>
    <w:rsid w:val="001E26D0"/>
    <w:rsid w:val="001E44C2"/>
    <w:rsid w:val="001E594F"/>
    <w:rsid w:val="001E5AE9"/>
    <w:rsid w:val="001E5FC1"/>
    <w:rsid w:val="001F0290"/>
    <w:rsid w:val="001F1A17"/>
    <w:rsid w:val="001F2E39"/>
    <w:rsid w:val="001F635A"/>
    <w:rsid w:val="0020013E"/>
    <w:rsid w:val="00203C33"/>
    <w:rsid w:val="00205FF8"/>
    <w:rsid w:val="002102C6"/>
    <w:rsid w:val="00211866"/>
    <w:rsid w:val="002139CA"/>
    <w:rsid w:val="00214B5A"/>
    <w:rsid w:val="0023150A"/>
    <w:rsid w:val="0023286F"/>
    <w:rsid w:val="00234B82"/>
    <w:rsid w:val="00235E82"/>
    <w:rsid w:val="00236B03"/>
    <w:rsid w:val="00240902"/>
    <w:rsid w:val="00240AA8"/>
    <w:rsid w:val="00243489"/>
    <w:rsid w:val="00246922"/>
    <w:rsid w:val="002502C1"/>
    <w:rsid w:val="002543E8"/>
    <w:rsid w:val="0026229E"/>
    <w:rsid w:val="002659D9"/>
    <w:rsid w:val="00274D96"/>
    <w:rsid w:val="0027682D"/>
    <w:rsid w:val="00277B4B"/>
    <w:rsid w:val="00280B97"/>
    <w:rsid w:val="00290FC7"/>
    <w:rsid w:val="00293689"/>
    <w:rsid w:val="002A119C"/>
    <w:rsid w:val="002A3A61"/>
    <w:rsid w:val="002A67E7"/>
    <w:rsid w:val="002B1828"/>
    <w:rsid w:val="002B241A"/>
    <w:rsid w:val="002B4297"/>
    <w:rsid w:val="002B4709"/>
    <w:rsid w:val="002C041D"/>
    <w:rsid w:val="002C14C0"/>
    <w:rsid w:val="002C182C"/>
    <w:rsid w:val="002D3675"/>
    <w:rsid w:val="002D5E45"/>
    <w:rsid w:val="002E0237"/>
    <w:rsid w:val="002F16EB"/>
    <w:rsid w:val="002F34AA"/>
    <w:rsid w:val="002F515C"/>
    <w:rsid w:val="002F6227"/>
    <w:rsid w:val="00304A70"/>
    <w:rsid w:val="00307ACF"/>
    <w:rsid w:val="003135AC"/>
    <w:rsid w:val="003178CC"/>
    <w:rsid w:val="00320D9A"/>
    <w:rsid w:val="00325040"/>
    <w:rsid w:val="00326051"/>
    <w:rsid w:val="0032726D"/>
    <w:rsid w:val="00332A54"/>
    <w:rsid w:val="0033472F"/>
    <w:rsid w:val="00334838"/>
    <w:rsid w:val="0033557E"/>
    <w:rsid w:val="00347675"/>
    <w:rsid w:val="003551C8"/>
    <w:rsid w:val="00357C6B"/>
    <w:rsid w:val="003624BB"/>
    <w:rsid w:val="003626E6"/>
    <w:rsid w:val="00363ACD"/>
    <w:rsid w:val="003673A9"/>
    <w:rsid w:val="00371664"/>
    <w:rsid w:val="00372C5E"/>
    <w:rsid w:val="00372EBF"/>
    <w:rsid w:val="00374540"/>
    <w:rsid w:val="0037502A"/>
    <w:rsid w:val="00381146"/>
    <w:rsid w:val="0038186D"/>
    <w:rsid w:val="00381FF0"/>
    <w:rsid w:val="00382433"/>
    <w:rsid w:val="00384544"/>
    <w:rsid w:val="003860C3"/>
    <w:rsid w:val="00391824"/>
    <w:rsid w:val="00393FF6"/>
    <w:rsid w:val="0039611C"/>
    <w:rsid w:val="003A296C"/>
    <w:rsid w:val="003B14E7"/>
    <w:rsid w:val="003B20B5"/>
    <w:rsid w:val="003B2B5C"/>
    <w:rsid w:val="003B3DC0"/>
    <w:rsid w:val="003B71BA"/>
    <w:rsid w:val="003C190C"/>
    <w:rsid w:val="003C454D"/>
    <w:rsid w:val="003C4A57"/>
    <w:rsid w:val="003C55A8"/>
    <w:rsid w:val="003D07FE"/>
    <w:rsid w:val="003D1195"/>
    <w:rsid w:val="003D2127"/>
    <w:rsid w:val="003D65F1"/>
    <w:rsid w:val="003E00A8"/>
    <w:rsid w:val="003E2B4B"/>
    <w:rsid w:val="003E4325"/>
    <w:rsid w:val="003E6171"/>
    <w:rsid w:val="003F0339"/>
    <w:rsid w:val="003F1B41"/>
    <w:rsid w:val="003F1E2D"/>
    <w:rsid w:val="003F3B48"/>
    <w:rsid w:val="003F486B"/>
    <w:rsid w:val="003F4ABF"/>
    <w:rsid w:val="003F5774"/>
    <w:rsid w:val="003F5A95"/>
    <w:rsid w:val="003F62E4"/>
    <w:rsid w:val="004003EB"/>
    <w:rsid w:val="00400698"/>
    <w:rsid w:val="00400F92"/>
    <w:rsid w:val="004022B9"/>
    <w:rsid w:val="00402B5C"/>
    <w:rsid w:val="00403FEB"/>
    <w:rsid w:val="004048F1"/>
    <w:rsid w:val="00404EE1"/>
    <w:rsid w:val="004054A3"/>
    <w:rsid w:val="004070CA"/>
    <w:rsid w:val="00412B3A"/>
    <w:rsid w:val="00415A98"/>
    <w:rsid w:val="00421E04"/>
    <w:rsid w:val="00422519"/>
    <w:rsid w:val="00422722"/>
    <w:rsid w:val="004227B3"/>
    <w:rsid w:val="00424B74"/>
    <w:rsid w:val="004273AB"/>
    <w:rsid w:val="00431143"/>
    <w:rsid w:val="0043458C"/>
    <w:rsid w:val="00434E6F"/>
    <w:rsid w:val="00436089"/>
    <w:rsid w:val="00441E32"/>
    <w:rsid w:val="004531C5"/>
    <w:rsid w:val="004565C3"/>
    <w:rsid w:val="0045787C"/>
    <w:rsid w:val="00462183"/>
    <w:rsid w:val="004622DE"/>
    <w:rsid w:val="004656CF"/>
    <w:rsid w:val="00466B23"/>
    <w:rsid w:val="00470970"/>
    <w:rsid w:val="00470B5E"/>
    <w:rsid w:val="004723DA"/>
    <w:rsid w:val="004733B3"/>
    <w:rsid w:val="00480E00"/>
    <w:rsid w:val="004812EC"/>
    <w:rsid w:val="004826BA"/>
    <w:rsid w:val="00485688"/>
    <w:rsid w:val="00496B5E"/>
    <w:rsid w:val="004A1141"/>
    <w:rsid w:val="004A1AA7"/>
    <w:rsid w:val="004A539C"/>
    <w:rsid w:val="004A7683"/>
    <w:rsid w:val="004B0BB0"/>
    <w:rsid w:val="004B138B"/>
    <w:rsid w:val="004B1747"/>
    <w:rsid w:val="004B5594"/>
    <w:rsid w:val="004B6E52"/>
    <w:rsid w:val="004C3072"/>
    <w:rsid w:val="004C31BD"/>
    <w:rsid w:val="004C3D7C"/>
    <w:rsid w:val="004C4F54"/>
    <w:rsid w:val="004C746D"/>
    <w:rsid w:val="004D2DEF"/>
    <w:rsid w:val="004D4327"/>
    <w:rsid w:val="004E0BBC"/>
    <w:rsid w:val="004E34C4"/>
    <w:rsid w:val="004E6E03"/>
    <w:rsid w:val="004F5909"/>
    <w:rsid w:val="005069DF"/>
    <w:rsid w:val="00507C51"/>
    <w:rsid w:val="00510F71"/>
    <w:rsid w:val="00513B4B"/>
    <w:rsid w:val="005166F8"/>
    <w:rsid w:val="005201AE"/>
    <w:rsid w:val="00521DBF"/>
    <w:rsid w:val="00525D2E"/>
    <w:rsid w:val="00527291"/>
    <w:rsid w:val="00527F0F"/>
    <w:rsid w:val="005322D9"/>
    <w:rsid w:val="00533197"/>
    <w:rsid w:val="005335B0"/>
    <w:rsid w:val="00536F68"/>
    <w:rsid w:val="00540312"/>
    <w:rsid w:val="00542909"/>
    <w:rsid w:val="00544F94"/>
    <w:rsid w:val="005461E5"/>
    <w:rsid w:val="00546B09"/>
    <w:rsid w:val="00550217"/>
    <w:rsid w:val="0055288B"/>
    <w:rsid w:val="00552A6A"/>
    <w:rsid w:val="005545EF"/>
    <w:rsid w:val="0055610B"/>
    <w:rsid w:val="00556C8B"/>
    <w:rsid w:val="00563852"/>
    <w:rsid w:val="00563ABE"/>
    <w:rsid w:val="00565B2A"/>
    <w:rsid w:val="00570550"/>
    <w:rsid w:val="00570F9C"/>
    <w:rsid w:val="005758CE"/>
    <w:rsid w:val="00590ED0"/>
    <w:rsid w:val="00591021"/>
    <w:rsid w:val="005A09ED"/>
    <w:rsid w:val="005A3942"/>
    <w:rsid w:val="005A4D4C"/>
    <w:rsid w:val="005B155A"/>
    <w:rsid w:val="005B3073"/>
    <w:rsid w:val="005B3A62"/>
    <w:rsid w:val="005B79BF"/>
    <w:rsid w:val="005C253A"/>
    <w:rsid w:val="005C2696"/>
    <w:rsid w:val="005C367B"/>
    <w:rsid w:val="005C6F82"/>
    <w:rsid w:val="005D0F6D"/>
    <w:rsid w:val="005D1B30"/>
    <w:rsid w:val="005D2642"/>
    <w:rsid w:val="005D2D04"/>
    <w:rsid w:val="005D50D7"/>
    <w:rsid w:val="005D6723"/>
    <w:rsid w:val="005D7E94"/>
    <w:rsid w:val="005E054A"/>
    <w:rsid w:val="005E5EE2"/>
    <w:rsid w:val="005E620B"/>
    <w:rsid w:val="005E68BB"/>
    <w:rsid w:val="005F50DC"/>
    <w:rsid w:val="005F72DF"/>
    <w:rsid w:val="00600C6D"/>
    <w:rsid w:val="00602A84"/>
    <w:rsid w:val="0060323B"/>
    <w:rsid w:val="00603AD4"/>
    <w:rsid w:val="00604C04"/>
    <w:rsid w:val="00604DCF"/>
    <w:rsid w:val="0061033E"/>
    <w:rsid w:val="00614009"/>
    <w:rsid w:val="0061578E"/>
    <w:rsid w:val="00616AA6"/>
    <w:rsid w:val="00621403"/>
    <w:rsid w:val="00623CB8"/>
    <w:rsid w:val="006259C0"/>
    <w:rsid w:val="00635DED"/>
    <w:rsid w:val="006368CA"/>
    <w:rsid w:val="00637176"/>
    <w:rsid w:val="00640E87"/>
    <w:rsid w:val="006444FA"/>
    <w:rsid w:val="006455FC"/>
    <w:rsid w:val="00645907"/>
    <w:rsid w:val="0064610A"/>
    <w:rsid w:val="0065195A"/>
    <w:rsid w:val="00651C7B"/>
    <w:rsid w:val="006615B8"/>
    <w:rsid w:val="00667B35"/>
    <w:rsid w:val="00672DE2"/>
    <w:rsid w:val="006759E9"/>
    <w:rsid w:val="00677894"/>
    <w:rsid w:val="00677F79"/>
    <w:rsid w:val="006877E3"/>
    <w:rsid w:val="0069129E"/>
    <w:rsid w:val="00697D38"/>
    <w:rsid w:val="006A06CD"/>
    <w:rsid w:val="006A0726"/>
    <w:rsid w:val="006A1475"/>
    <w:rsid w:val="006A2695"/>
    <w:rsid w:val="006A7A9D"/>
    <w:rsid w:val="006B0FE5"/>
    <w:rsid w:val="006B3D33"/>
    <w:rsid w:val="006B48CE"/>
    <w:rsid w:val="006B55B3"/>
    <w:rsid w:val="006C0A29"/>
    <w:rsid w:val="006C1D73"/>
    <w:rsid w:val="006C3E74"/>
    <w:rsid w:val="006C4D71"/>
    <w:rsid w:val="006C73D2"/>
    <w:rsid w:val="006D0305"/>
    <w:rsid w:val="006F60CC"/>
    <w:rsid w:val="006F6395"/>
    <w:rsid w:val="00702F45"/>
    <w:rsid w:val="00703ECB"/>
    <w:rsid w:val="007130A5"/>
    <w:rsid w:val="0071568E"/>
    <w:rsid w:val="00715CE2"/>
    <w:rsid w:val="00717EF6"/>
    <w:rsid w:val="00722D55"/>
    <w:rsid w:val="00724737"/>
    <w:rsid w:val="00726868"/>
    <w:rsid w:val="00730F5E"/>
    <w:rsid w:val="0073362D"/>
    <w:rsid w:val="0073461A"/>
    <w:rsid w:val="0074032C"/>
    <w:rsid w:val="0074634A"/>
    <w:rsid w:val="00747F97"/>
    <w:rsid w:val="007503D4"/>
    <w:rsid w:val="00753CFC"/>
    <w:rsid w:val="00761B46"/>
    <w:rsid w:val="007704B2"/>
    <w:rsid w:val="0077096B"/>
    <w:rsid w:val="00770B06"/>
    <w:rsid w:val="007726AE"/>
    <w:rsid w:val="00773E25"/>
    <w:rsid w:val="00774055"/>
    <w:rsid w:val="00774926"/>
    <w:rsid w:val="00774EB6"/>
    <w:rsid w:val="0078030A"/>
    <w:rsid w:val="0078142C"/>
    <w:rsid w:val="00781DC6"/>
    <w:rsid w:val="00782E3B"/>
    <w:rsid w:val="00787EB0"/>
    <w:rsid w:val="007905DC"/>
    <w:rsid w:val="0079441B"/>
    <w:rsid w:val="00796F8D"/>
    <w:rsid w:val="007A3E07"/>
    <w:rsid w:val="007A628F"/>
    <w:rsid w:val="007A6598"/>
    <w:rsid w:val="007A65C9"/>
    <w:rsid w:val="007A71EB"/>
    <w:rsid w:val="007B273D"/>
    <w:rsid w:val="007B477E"/>
    <w:rsid w:val="007C0695"/>
    <w:rsid w:val="007C34B4"/>
    <w:rsid w:val="007C498B"/>
    <w:rsid w:val="007C6D8F"/>
    <w:rsid w:val="007E1CFC"/>
    <w:rsid w:val="007F159C"/>
    <w:rsid w:val="007F1B60"/>
    <w:rsid w:val="007F43FA"/>
    <w:rsid w:val="008009CB"/>
    <w:rsid w:val="008018FB"/>
    <w:rsid w:val="008159A8"/>
    <w:rsid w:val="00816736"/>
    <w:rsid w:val="00816D6B"/>
    <w:rsid w:val="00822607"/>
    <w:rsid w:val="00827A42"/>
    <w:rsid w:val="00834B4A"/>
    <w:rsid w:val="008360C3"/>
    <w:rsid w:val="00840512"/>
    <w:rsid w:val="008440FE"/>
    <w:rsid w:val="00847A09"/>
    <w:rsid w:val="008525D6"/>
    <w:rsid w:val="00854CCB"/>
    <w:rsid w:val="00854FED"/>
    <w:rsid w:val="0085670B"/>
    <w:rsid w:val="008578DC"/>
    <w:rsid w:val="008659C8"/>
    <w:rsid w:val="008671DB"/>
    <w:rsid w:val="00870B92"/>
    <w:rsid w:val="00871562"/>
    <w:rsid w:val="00873B01"/>
    <w:rsid w:val="00874BCC"/>
    <w:rsid w:val="00875E66"/>
    <w:rsid w:val="008767A2"/>
    <w:rsid w:val="0087681B"/>
    <w:rsid w:val="00881532"/>
    <w:rsid w:val="00882BD1"/>
    <w:rsid w:val="0088569C"/>
    <w:rsid w:val="00885CA5"/>
    <w:rsid w:val="008878C8"/>
    <w:rsid w:val="00890007"/>
    <w:rsid w:val="00891CBF"/>
    <w:rsid w:val="008921A2"/>
    <w:rsid w:val="0089235D"/>
    <w:rsid w:val="00893A9C"/>
    <w:rsid w:val="008975F0"/>
    <w:rsid w:val="008A2565"/>
    <w:rsid w:val="008A292B"/>
    <w:rsid w:val="008A32D4"/>
    <w:rsid w:val="008A5C6D"/>
    <w:rsid w:val="008B1383"/>
    <w:rsid w:val="008B35ED"/>
    <w:rsid w:val="008B4445"/>
    <w:rsid w:val="008B64A6"/>
    <w:rsid w:val="008B6AA2"/>
    <w:rsid w:val="008B7C92"/>
    <w:rsid w:val="008C0D71"/>
    <w:rsid w:val="008C22FC"/>
    <w:rsid w:val="008C2AE5"/>
    <w:rsid w:val="008C60C3"/>
    <w:rsid w:val="008C76A2"/>
    <w:rsid w:val="008D022F"/>
    <w:rsid w:val="008D069E"/>
    <w:rsid w:val="008D0908"/>
    <w:rsid w:val="008D1232"/>
    <w:rsid w:val="008D1831"/>
    <w:rsid w:val="008D4E9B"/>
    <w:rsid w:val="008E3FC6"/>
    <w:rsid w:val="008E62C1"/>
    <w:rsid w:val="008E76F0"/>
    <w:rsid w:val="008F0712"/>
    <w:rsid w:val="008F0B9C"/>
    <w:rsid w:val="008F2883"/>
    <w:rsid w:val="008F3C99"/>
    <w:rsid w:val="008F5BA6"/>
    <w:rsid w:val="008F7AC2"/>
    <w:rsid w:val="00903996"/>
    <w:rsid w:val="009056F5"/>
    <w:rsid w:val="00906A71"/>
    <w:rsid w:val="0091072F"/>
    <w:rsid w:val="00915B88"/>
    <w:rsid w:val="009163A5"/>
    <w:rsid w:val="00916EF0"/>
    <w:rsid w:val="00920933"/>
    <w:rsid w:val="00932925"/>
    <w:rsid w:val="0093322E"/>
    <w:rsid w:val="009357EA"/>
    <w:rsid w:val="0094119A"/>
    <w:rsid w:val="00941708"/>
    <w:rsid w:val="009439F8"/>
    <w:rsid w:val="00945BB3"/>
    <w:rsid w:val="00946888"/>
    <w:rsid w:val="00947057"/>
    <w:rsid w:val="0094747E"/>
    <w:rsid w:val="00951D6D"/>
    <w:rsid w:val="00952720"/>
    <w:rsid w:val="00952E1C"/>
    <w:rsid w:val="0095523C"/>
    <w:rsid w:val="0095722E"/>
    <w:rsid w:val="00957C82"/>
    <w:rsid w:val="00960C1B"/>
    <w:rsid w:val="009619E0"/>
    <w:rsid w:val="00963571"/>
    <w:rsid w:val="00965DFC"/>
    <w:rsid w:val="00966494"/>
    <w:rsid w:val="00967E2B"/>
    <w:rsid w:val="0097332A"/>
    <w:rsid w:val="00982CD5"/>
    <w:rsid w:val="0098375B"/>
    <w:rsid w:val="0099343F"/>
    <w:rsid w:val="00997787"/>
    <w:rsid w:val="00997C92"/>
    <w:rsid w:val="009A04DC"/>
    <w:rsid w:val="009A31FF"/>
    <w:rsid w:val="009A4AA5"/>
    <w:rsid w:val="009A6EBF"/>
    <w:rsid w:val="009A76BC"/>
    <w:rsid w:val="009A7B10"/>
    <w:rsid w:val="009B00DC"/>
    <w:rsid w:val="009B1789"/>
    <w:rsid w:val="009B1D86"/>
    <w:rsid w:val="009C04E2"/>
    <w:rsid w:val="009C3656"/>
    <w:rsid w:val="009C60FB"/>
    <w:rsid w:val="009D4B63"/>
    <w:rsid w:val="009D605E"/>
    <w:rsid w:val="009E12D9"/>
    <w:rsid w:val="009E4CF2"/>
    <w:rsid w:val="009E5228"/>
    <w:rsid w:val="009F18F9"/>
    <w:rsid w:val="009F351A"/>
    <w:rsid w:val="009F3D43"/>
    <w:rsid w:val="00A009E5"/>
    <w:rsid w:val="00A1175E"/>
    <w:rsid w:val="00A13FCC"/>
    <w:rsid w:val="00A14858"/>
    <w:rsid w:val="00A15F43"/>
    <w:rsid w:val="00A1762C"/>
    <w:rsid w:val="00A23275"/>
    <w:rsid w:val="00A234EA"/>
    <w:rsid w:val="00A2364A"/>
    <w:rsid w:val="00A3026F"/>
    <w:rsid w:val="00A32074"/>
    <w:rsid w:val="00A35A0F"/>
    <w:rsid w:val="00A369F0"/>
    <w:rsid w:val="00A40D75"/>
    <w:rsid w:val="00A41F3A"/>
    <w:rsid w:val="00A44112"/>
    <w:rsid w:val="00A523AC"/>
    <w:rsid w:val="00A564DB"/>
    <w:rsid w:val="00A56AB3"/>
    <w:rsid w:val="00A56D43"/>
    <w:rsid w:val="00A6037D"/>
    <w:rsid w:val="00A60F99"/>
    <w:rsid w:val="00A612BD"/>
    <w:rsid w:val="00A654E9"/>
    <w:rsid w:val="00A6573F"/>
    <w:rsid w:val="00A71CD5"/>
    <w:rsid w:val="00A73345"/>
    <w:rsid w:val="00A77B91"/>
    <w:rsid w:val="00A83759"/>
    <w:rsid w:val="00A90A85"/>
    <w:rsid w:val="00A90EC0"/>
    <w:rsid w:val="00A92578"/>
    <w:rsid w:val="00AA1DE1"/>
    <w:rsid w:val="00AA4295"/>
    <w:rsid w:val="00AA6073"/>
    <w:rsid w:val="00AA6795"/>
    <w:rsid w:val="00AB65F5"/>
    <w:rsid w:val="00AC259D"/>
    <w:rsid w:val="00AC5149"/>
    <w:rsid w:val="00AC5F62"/>
    <w:rsid w:val="00AC67B3"/>
    <w:rsid w:val="00AD2F11"/>
    <w:rsid w:val="00AD52C3"/>
    <w:rsid w:val="00AE3BF6"/>
    <w:rsid w:val="00AE745A"/>
    <w:rsid w:val="00AF4971"/>
    <w:rsid w:val="00B002FA"/>
    <w:rsid w:val="00B0330C"/>
    <w:rsid w:val="00B04A07"/>
    <w:rsid w:val="00B056F6"/>
    <w:rsid w:val="00B1075D"/>
    <w:rsid w:val="00B11312"/>
    <w:rsid w:val="00B15D58"/>
    <w:rsid w:val="00B169B0"/>
    <w:rsid w:val="00B176AC"/>
    <w:rsid w:val="00B207DC"/>
    <w:rsid w:val="00B4125D"/>
    <w:rsid w:val="00B4385C"/>
    <w:rsid w:val="00B43B8F"/>
    <w:rsid w:val="00B50F37"/>
    <w:rsid w:val="00B5502C"/>
    <w:rsid w:val="00B5544E"/>
    <w:rsid w:val="00B57CCA"/>
    <w:rsid w:val="00B60886"/>
    <w:rsid w:val="00B61499"/>
    <w:rsid w:val="00B659C9"/>
    <w:rsid w:val="00B6610E"/>
    <w:rsid w:val="00B7207F"/>
    <w:rsid w:val="00B72293"/>
    <w:rsid w:val="00B736FF"/>
    <w:rsid w:val="00B75F1F"/>
    <w:rsid w:val="00B83D58"/>
    <w:rsid w:val="00B842F5"/>
    <w:rsid w:val="00B91289"/>
    <w:rsid w:val="00B93182"/>
    <w:rsid w:val="00B93C13"/>
    <w:rsid w:val="00B964C5"/>
    <w:rsid w:val="00B9665C"/>
    <w:rsid w:val="00BA1207"/>
    <w:rsid w:val="00BA2B52"/>
    <w:rsid w:val="00BA6ECA"/>
    <w:rsid w:val="00BA75BA"/>
    <w:rsid w:val="00BA7B7F"/>
    <w:rsid w:val="00BA7F3B"/>
    <w:rsid w:val="00BB0D33"/>
    <w:rsid w:val="00BB1909"/>
    <w:rsid w:val="00BB4156"/>
    <w:rsid w:val="00BB7734"/>
    <w:rsid w:val="00BB7EE1"/>
    <w:rsid w:val="00BC0B46"/>
    <w:rsid w:val="00BC2B45"/>
    <w:rsid w:val="00BC2C7D"/>
    <w:rsid w:val="00BC73A0"/>
    <w:rsid w:val="00BD7F82"/>
    <w:rsid w:val="00BE13E2"/>
    <w:rsid w:val="00BF3851"/>
    <w:rsid w:val="00BF500A"/>
    <w:rsid w:val="00C014D4"/>
    <w:rsid w:val="00C07D30"/>
    <w:rsid w:val="00C13DD4"/>
    <w:rsid w:val="00C15864"/>
    <w:rsid w:val="00C21990"/>
    <w:rsid w:val="00C306AC"/>
    <w:rsid w:val="00C30FE5"/>
    <w:rsid w:val="00C33081"/>
    <w:rsid w:val="00C36DC5"/>
    <w:rsid w:val="00C372EE"/>
    <w:rsid w:val="00C42442"/>
    <w:rsid w:val="00C456FA"/>
    <w:rsid w:val="00C532E9"/>
    <w:rsid w:val="00C55BC7"/>
    <w:rsid w:val="00C56059"/>
    <w:rsid w:val="00C64085"/>
    <w:rsid w:val="00C64324"/>
    <w:rsid w:val="00C64E82"/>
    <w:rsid w:val="00C64F51"/>
    <w:rsid w:val="00C7160F"/>
    <w:rsid w:val="00C717D4"/>
    <w:rsid w:val="00C719ED"/>
    <w:rsid w:val="00C7782C"/>
    <w:rsid w:val="00C77CBE"/>
    <w:rsid w:val="00C77F0F"/>
    <w:rsid w:val="00C81612"/>
    <w:rsid w:val="00C83C58"/>
    <w:rsid w:val="00C87040"/>
    <w:rsid w:val="00C9083B"/>
    <w:rsid w:val="00C93DA9"/>
    <w:rsid w:val="00C955FE"/>
    <w:rsid w:val="00C95EE5"/>
    <w:rsid w:val="00C9602D"/>
    <w:rsid w:val="00C96E41"/>
    <w:rsid w:val="00C9759F"/>
    <w:rsid w:val="00C97C15"/>
    <w:rsid w:val="00CA0ADB"/>
    <w:rsid w:val="00CA4278"/>
    <w:rsid w:val="00CA4742"/>
    <w:rsid w:val="00CA4E69"/>
    <w:rsid w:val="00CA554C"/>
    <w:rsid w:val="00CA603B"/>
    <w:rsid w:val="00CA78C8"/>
    <w:rsid w:val="00CB0549"/>
    <w:rsid w:val="00CB0DAE"/>
    <w:rsid w:val="00CC0486"/>
    <w:rsid w:val="00CC0EB1"/>
    <w:rsid w:val="00CC3BFD"/>
    <w:rsid w:val="00CC4DAB"/>
    <w:rsid w:val="00CC51C5"/>
    <w:rsid w:val="00CD287F"/>
    <w:rsid w:val="00CD4F34"/>
    <w:rsid w:val="00CD53DD"/>
    <w:rsid w:val="00CD708A"/>
    <w:rsid w:val="00CE5633"/>
    <w:rsid w:val="00CE5D36"/>
    <w:rsid w:val="00CE64FC"/>
    <w:rsid w:val="00CE6909"/>
    <w:rsid w:val="00CE6B24"/>
    <w:rsid w:val="00CE6E65"/>
    <w:rsid w:val="00CE7D41"/>
    <w:rsid w:val="00CF0565"/>
    <w:rsid w:val="00CF2973"/>
    <w:rsid w:val="00CF7348"/>
    <w:rsid w:val="00D06E05"/>
    <w:rsid w:val="00D11BCF"/>
    <w:rsid w:val="00D14B45"/>
    <w:rsid w:val="00D15015"/>
    <w:rsid w:val="00D15E33"/>
    <w:rsid w:val="00D161A5"/>
    <w:rsid w:val="00D236EA"/>
    <w:rsid w:val="00D24609"/>
    <w:rsid w:val="00D30C92"/>
    <w:rsid w:val="00D33C6E"/>
    <w:rsid w:val="00D4171D"/>
    <w:rsid w:val="00D42312"/>
    <w:rsid w:val="00D458C5"/>
    <w:rsid w:val="00D50D1F"/>
    <w:rsid w:val="00D50D22"/>
    <w:rsid w:val="00D50EC8"/>
    <w:rsid w:val="00D53171"/>
    <w:rsid w:val="00D57B6E"/>
    <w:rsid w:val="00D6200F"/>
    <w:rsid w:val="00D631FD"/>
    <w:rsid w:val="00D65D7B"/>
    <w:rsid w:val="00D661BA"/>
    <w:rsid w:val="00D721C0"/>
    <w:rsid w:val="00D729FA"/>
    <w:rsid w:val="00D84564"/>
    <w:rsid w:val="00D9076B"/>
    <w:rsid w:val="00D91712"/>
    <w:rsid w:val="00D93C06"/>
    <w:rsid w:val="00D95028"/>
    <w:rsid w:val="00D95A40"/>
    <w:rsid w:val="00D95E74"/>
    <w:rsid w:val="00DA10BB"/>
    <w:rsid w:val="00DA31E1"/>
    <w:rsid w:val="00DA3927"/>
    <w:rsid w:val="00DA4783"/>
    <w:rsid w:val="00DA561A"/>
    <w:rsid w:val="00DA5F59"/>
    <w:rsid w:val="00DA79B2"/>
    <w:rsid w:val="00DB1FE4"/>
    <w:rsid w:val="00DB37AD"/>
    <w:rsid w:val="00DB695A"/>
    <w:rsid w:val="00DC55E7"/>
    <w:rsid w:val="00DC71B1"/>
    <w:rsid w:val="00DD1AC8"/>
    <w:rsid w:val="00DD206B"/>
    <w:rsid w:val="00DD2279"/>
    <w:rsid w:val="00DD7A73"/>
    <w:rsid w:val="00DE0148"/>
    <w:rsid w:val="00DE12CF"/>
    <w:rsid w:val="00DE1613"/>
    <w:rsid w:val="00DE72D3"/>
    <w:rsid w:val="00DF0920"/>
    <w:rsid w:val="00DF38FD"/>
    <w:rsid w:val="00DF6DDD"/>
    <w:rsid w:val="00E01D66"/>
    <w:rsid w:val="00E02C9B"/>
    <w:rsid w:val="00E10A84"/>
    <w:rsid w:val="00E267F8"/>
    <w:rsid w:val="00E328D4"/>
    <w:rsid w:val="00E3298A"/>
    <w:rsid w:val="00E3420C"/>
    <w:rsid w:val="00E37976"/>
    <w:rsid w:val="00E37C95"/>
    <w:rsid w:val="00E428F9"/>
    <w:rsid w:val="00E466A7"/>
    <w:rsid w:val="00E46B5A"/>
    <w:rsid w:val="00E46C1A"/>
    <w:rsid w:val="00E47F20"/>
    <w:rsid w:val="00E5788B"/>
    <w:rsid w:val="00E60A88"/>
    <w:rsid w:val="00E66852"/>
    <w:rsid w:val="00E73279"/>
    <w:rsid w:val="00E75181"/>
    <w:rsid w:val="00E75EE2"/>
    <w:rsid w:val="00E77D35"/>
    <w:rsid w:val="00E852EC"/>
    <w:rsid w:val="00E87199"/>
    <w:rsid w:val="00E87B52"/>
    <w:rsid w:val="00E952F6"/>
    <w:rsid w:val="00E96BC2"/>
    <w:rsid w:val="00EA360B"/>
    <w:rsid w:val="00EA3CE3"/>
    <w:rsid w:val="00EA4158"/>
    <w:rsid w:val="00EA6DAD"/>
    <w:rsid w:val="00EB3678"/>
    <w:rsid w:val="00EB4A20"/>
    <w:rsid w:val="00EB5E7A"/>
    <w:rsid w:val="00EC4E77"/>
    <w:rsid w:val="00ED0329"/>
    <w:rsid w:val="00ED2BA4"/>
    <w:rsid w:val="00EE036C"/>
    <w:rsid w:val="00EE05A5"/>
    <w:rsid w:val="00EE3C89"/>
    <w:rsid w:val="00EE5F8C"/>
    <w:rsid w:val="00EE6720"/>
    <w:rsid w:val="00F03A4E"/>
    <w:rsid w:val="00F10D61"/>
    <w:rsid w:val="00F136E5"/>
    <w:rsid w:val="00F13E0A"/>
    <w:rsid w:val="00F17BF4"/>
    <w:rsid w:val="00F2090E"/>
    <w:rsid w:val="00F20BD6"/>
    <w:rsid w:val="00F235BC"/>
    <w:rsid w:val="00F260F1"/>
    <w:rsid w:val="00F264EB"/>
    <w:rsid w:val="00F2670A"/>
    <w:rsid w:val="00F30E36"/>
    <w:rsid w:val="00F3276E"/>
    <w:rsid w:val="00F3332F"/>
    <w:rsid w:val="00F40A18"/>
    <w:rsid w:val="00F41EA1"/>
    <w:rsid w:val="00F45495"/>
    <w:rsid w:val="00F469B5"/>
    <w:rsid w:val="00F47717"/>
    <w:rsid w:val="00F51A46"/>
    <w:rsid w:val="00F62C90"/>
    <w:rsid w:val="00F64008"/>
    <w:rsid w:val="00F749A9"/>
    <w:rsid w:val="00F76503"/>
    <w:rsid w:val="00F76D12"/>
    <w:rsid w:val="00F817BC"/>
    <w:rsid w:val="00F83EF1"/>
    <w:rsid w:val="00F85382"/>
    <w:rsid w:val="00F85C1E"/>
    <w:rsid w:val="00F95BA0"/>
    <w:rsid w:val="00F960BB"/>
    <w:rsid w:val="00F96E70"/>
    <w:rsid w:val="00F97A81"/>
    <w:rsid w:val="00FA52DC"/>
    <w:rsid w:val="00FA551A"/>
    <w:rsid w:val="00FA5C48"/>
    <w:rsid w:val="00FA6CB6"/>
    <w:rsid w:val="00FB1ECD"/>
    <w:rsid w:val="00FB45FC"/>
    <w:rsid w:val="00FB596D"/>
    <w:rsid w:val="00FC2303"/>
    <w:rsid w:val="00FC3D4A"/>
    <w:rsid w:val="00FD1B4D"/>
    <w:rsid w:val="00FE1429"/>
    <w:rsid w:val="00FE1AAB"/>
    <w:rsid w:val="00FE504A"/>
    <w:rsid w:val="00FE60AE"/>
    <w:rsid w:val="00FF0D8E"/>
    <w:rsid w:val="00FF142F"/>
    <w:rsid w:val="00FF15D8"/>
    <w:rsid w:val="00FF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2102C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">
    <w:name w:val="sis"/>
    <w:basedOn w:val="Normaali"/>
    <w:rsid w:val="002102C6"/>
    <w:pPr>
      <w:spacing w:after="240"/>
      <w:ind w:left="2608" w:hanging="2608"/>
    </w:pPr>
  </w:style>
  <w:style w:type="paragraph" w:customStyle="1" w:styleId="tavutus">
    <w:name w:val="tavutus"/>
    <w:basedOn w:val="Normaali"/>
    <w:rsid w:val="002102C6"/>
  </w:style>
  <w:style w:type="paragraph" w:styleId="Yltunniste">
    <w:name w:val="header"/>
    <w:basedOn w:val="Normaali"/>
    <w:rsid w:val="002102C6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2102C6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2102C6"/>
  </w:style>
  <w:style w:type="paragraph" w:styleId="Seliteteksti">
    <w:name w:val="Balloon Text"/>
    <w:basedOn w:val="Normaali"/>
    <w:semiHidden/>
    <w:rsid w:val="00920933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5E054A"/>
    <w:pPr>
      <w:ind w:left="1304"/>
    </w:pPr>
  </w:style>
  <w:style w:type="paragraph" w:styleId="Vaintekstin">
    <w:name w:val="Plain Text"/>
    <w:basedOn w:val="Normaali"/>
    <w:link w:val="VaintekstinChar"/>
    <w:uiPriority w:val="99"/>
    <w:unhideWhenUsed/>
    <w:rsid w:val="000A6489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0A6489"/>
    <w:rPr>
      <w:rFonts w:ascii="Consolas" w:eastAsia="Calibri" w:hAnsi="Consolas" w:cs="Times New Roman"/>
      <w:sz w:val="21"/>
      <w:szCs w:val="21"/>
      <w:lang w:eastAsia="en-US"/>
    </w:rPr>
  </w:style>
  <w:style w:type="paragraph" w:styleId="Asiakirjanrakenneruutu">
    <w:name w:val="Document Map"/>
    <w:basedOn w:val="Normaali"/>
    <w:semiHidden/>
    <w:rsid w:val="003551C8"/>
    <w:pPr>
      <w:shd w:val="clear" w:color="auto" w:fill="000080"/>
    </w:pPr>
    <w:rPr>
      <w:rFonts w:ascii="Tahoma" w:hAnsi="Tahoma" w:cs="Tahoma"/>
      <w:sz w:val="20"/>
    </w:rPr>
  </w:style>
  <w:style w:type="character" w:styleId="Hyperlinkki">
    <w:name w:val="Hyperlink"/>
    <w:basedOn w:val="Kappaleenoletusfontti"/>
    <w:rsid w:val="008F2883"/>
    <w:rPr>
      <w:rFonts w:ascii="Arial" w:hAnsi="Arial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2102C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">
    <w:name w:val="sis"/>
    <w:basedOn w:val="Normaali"/>
    <w:rsid w:val="002102C6"/>
    <w:pPr>
      <w:spacing w:after="240"/>
      <w:ind w:left="2608" w:hanging="2608"/>
    </w:pPr>
  </w:style>
  <w:style w:type="paragraph" w:customStyle="1" w:styleId="tavutus">
    <w:name w:val="tavutus"/>
    <w:basedOn w:val="Normaali"/>
    <w:rsid w:val="002102C6"/>
  </w:style>
  <w:style w:type="paragraph" w:styleId="Yltunniste">
    <w:name w:val="header"/>
    <w:basedOn w:val="Normaali"/>
    <w:rsid w:val="002102C6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2102C6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2102C6"/>
  </w:style>
  <w:style w:type="paragraph" w:styleId="Seliteteksti">
    <w:name w:val="Balloon Text"/>
    <w:basedOn w:val="Normaali"/>
    <w:semiHidden/>
    <w:rsid w:val="00920933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5E054A"/>
    <w:pPr>
      <w:ind w:left="1304"/>
    </w:pPr>
  </w:style>
  <w:style w:type="paragraph" w:styleId="Vaintekstin">
    <w:name w:val="Plain Text"/>
    <w:basedOn w:val="Normaali"/>
    <w:link w:val="VaintekstinChar"/>
    <w:uiPriority w:val="99"/>
    <w:unhideWhenUsed/>
    <w:rsid w:val="000A6489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0A6489"/>
    <w:rPr>
      <w:rFonts w:ascii="Consolas" w:eastAsia="Calibri" w:hAnsi="Consolas" w:cs="Times New Roman"/>
      <w:sz w:val="21"/>
      <w:szCs w:val="21"/>
      <w:lang w:eastAsia="en-US"/>
    </w:rPr>
  </w:style>
  <w:style w:type="paragraph" w:styleId="Asiakirjanrakenneruutu">
    <w:name w:val="Document Map"/>
    <w:basedOn w:val="Normaali"/>
    <w:semiHidden/>
    <w:rsid w:val="003551C8"/>
    <w:pPr>
      <w:shd w:val="clear" w:color="auto" w:fill="000080"/>
    </w:pPr>
    <w:rPr>
      <w:rFonts w:ascii="Tahoma" w:hAnsi="Tahoma" w:cs="Tahoma"/>
      <w:sz w:val="20"/>
    </w:rPr>
  </w:style>
  <w:style w:type="character" w:styleId="Hyperlinkki">
    <w:name w:val="Hyperlink"/>
    <w:basedOn w:val="Kappaleenoletusfontti"/>
    <w:rsid w:val="008F2883"/>
    <w:rPr>
      <w:rFonts w:ascii="Arial" w:hAnsi="Arial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kl.fi/" TargetMode="External"/><Relationship Id="rId1" Type="http://schemas.openxmlformats.org/officeDocument/2006/relationships/hyperlink" Target="mailto:hkl@hel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hj\Mallit\Muistiot\Rainin%20muistio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Rainin muistio.dot</Template>
  <TotalTime>57</TotalTime>
  <Pages>8</Pages>
  <Words>1227</Words>
  <Characters>10386</Characters>
  <Application>Microsoft Office Word</Application>
  <DocSecurity>0</DocSecurity>
  <Lines>86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ASIAOTSIKKO</vt:lpstr>
    </vt:vector>
  </TitlesOfParts>
  <Company>HKL</Company>
  <LinksUpToDate>false</LinksUpToDate>
  <CharactersWithSpaces>11590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ASIAOTSIKKO</dc:title>
  <dc:creator>KIVIOJA_MINNA</dc:creator>
  <cp:lastModifiedBy>KOSKIMAU</cp:lastModifiedBy>
  <cp:revision>16</cp:revision>
  <cp:lastPrinted>2010-09-06T09:23:00Z</cp:lastPrinted>
  <dcterms:created xsi:type="dcterms:W3CDTF">2014-03-12T12:14:00Z</dcterms:created>
  <dcterms:modified xsi:type="dcterms:W3CDTF">2014-03-18T13:51:00Z</dcterms:modified>
</cp:coreProperties>
</file>